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CFEDD" w14:textId="526151FE" w:rsidR="008B01C7" w:rsidRPr="002E5742" w:rsidRDefault="002254CE" w:rsidP="002E5742">
      <w:pPr>
        <w:widowControl/>
        <w:tabs>
          <w:tab w:val="left" w:pos="851"/>
          <w:tab w:val="left" w:pos="993"/>
        </w:tabs>
        <w:suppressAutoHyphens w:val="0"/>
        <w:autoSpaceDN/>
        <w:jc w:val="center"/>
        <w:textAlignment w:val="auto"/>
        <w:outlineLvl w:val="1"/>
        <w:rPr>
          <w:rFonts w:ascii="Times New Roman" w:eastAsia="標楷體" w:hAnsi="Times New Roman"/>
          <w:b/>
        </w:rPr>
      </w:pPr>
      <w:r w:rsidRPr="002E5742">
        <w:rPr>
          <w:rFonts w:ascii="標楷體" w:eastAsia="標楷體" w:hAnsi="標楷體" w:cs="Calibri" w:hint="eastAsia"/>
          <w:color w:val="000000" w:themeColor="text1"/>
          <w:kern w:val="0"/>
          <w:sz w:val="28"/>
          <w:szCs w:val="24"/>
        </w:rPr>
        <w:t>教案名稱</w:t>
      </w:r>
      <w:r w:rsidR="00F57519" w:rsidRPr="002E5742">
        <w:rPr>
          <w:rFonts w:ascii="標楷體" w:eastAsia="標楷體" w:hAnsi="標楷體" w:cs="Calibri" w:hint="eastAsia"/>
          <w:color w:val="000000" w:themeColor="text1"/>
          <w:kern w:val="0"/>
          <w:sz w:val="28"/>
          <w:szCs w:val="24"/>
        </w:rPr>
        <w:t xml:space="preserve"> </w:t>
      </w:r>
      <w:r w:rsidR="00B40301" w:rsidRPr="002E5742">
        <w:rPr>
          <w:rFonts w:ascii="標楷體" w:eastAsia="標楷體" w:hAnsi="標楷體" w:cs="Calibri" w:hint="eastAsia"/>
          <w:color w:val="000000" w:themeColor="text1"/>
          <w:kern w:val="0"/>
          <w:sz w:val="28"/>
          <w:szCs w:val="24"/>
        </w:rPr>
        <w:t>：</w:t>
      </w:r>
      <w:r w:rsidR="006B4251" w:rsidRPr="002E5742">
        <w:rPr>
          <w:rFonts w:ascii="Times New Roman" w:eastAsia="標楷體" w:hAnsi="Times New Roman" w:hint="eastAsia"/>
          <w:b/>
          <w:sz w:val="28"/>
        </w:rPr>
        <w:t>時空旅行社：線上策展平臺的探究與實作</w:t>
      </w:r>
    </w:p>
    <w:p w14:paraId="68A48965" w14:textId="77777777" w:rsidR="002E5742" w:rsidRDefault="002E5742" w:rsidP="002E5742">
      <w:pPr>
        <w:widowControl/>
        <w:tabs>
          <w:tab w:val="left" w:pos="851"/>
          <w:tab w:val="left" w:pos="993"/>
        </w:tabs>
        <w:suppressAutoHyphens w:val="0"/>
        <w:autoSpaceDN/>
        <w:jc w:val="both"/>
        <w:textAlignment w:val="auto"/>
        <w:outlineLvl w:val="1"/>
        <w:rPr>
          <w:rFonts w:ascii="Times New Roman" w:eastAsia="標楷體" w:hAnsi="Times New Roman"/>
        </w:rPr>
      </w:pPr>
    </w:p>
    <w:tbl>
      <w:tblPr>
        <w:tblStyle w:val="af5"/>
        <w:tblW w:w="0" w:type="auto"/>
        <w:jc w:val="center"/>
        <w:tblLook w:val="04A0" w:firstRow="1" w:lastRow="0" w:firstColumn="1" w:lastColumn="0" w:noHBand="0" w:noVBand="1"/>
      </w:tblPr>
      <w:tblGrid>
        <w:gridCol w:w="8296"/>
      </w:tblGrid>
      <w:tr w:rsidR="002E5742" w14:paraId="7735F6FC" w14:textId="77777777" w:rsidTr="00920281">
        <w:trPr>
          <w:jc w:val="center"/>
        </w:trPr>
        <w:tc>
          <w:tcPr>
            <w:tcW w:w="8296" w:type="dxa"/>
            <w:shd w:val="clear" w:color="auto" w:fill="D9D9D9" w:themeFill="background1" w:themeFillShade="D9"/>
          </w:tcPr>
          <w:p w14:paraId="0B37D012" w14:textId="77777777" w:rsidR="002E5742" w:rsidRDefault="002E5742" w:rsidP="00920281">
            <w:pPr>
              <w:tabs>
                <w:tab w:val="left" w:pos="851"/>
                <w:tab w:val="left" w:pos="993"/>
              </w:tabs>
              <w:autoSpaceDN/>
              <w:jc w:val="center"/>
              <w:textAlignment w:val="auto"/>
              <w:outlineLvl w:val="2"/>
              <w:rPr>
                <w:rFonts w:ascii="標楷體" w:eastAsia="標楷體" w:hAnsi="標楷體"/>
                <w:color w:val="000000" w:themeColor="text1"/>
                <w:sz w:val="28"/>
              </w:rPr>
            </w:pPr>
            <w:r>
              <w:rPr>
                <w:rFonts w:ascii="標楷體" w:eastAsia="標楷體" w:hAnsi="標楷體" w:hint="eastAsia"/>
                <w:color w:val="000000" w:themeColor="text1"/>
                <w:sz w:val="28"/>
              </w:rPr>
              <w:t>教案簡介</w:t>
            </w:r>
          </w:p>
        </w:tc>
      </w:tr>
      <w:tr w:rsidR="002E5742" w14:paraId="00630AAC" w14:textId="77777777" w:rsidTr="00920281">
        <w:trPr>
          <w:trHeight w:val="3417"/>
          <w:jc w:val="center"/>
        </w:trPr>
        <w:tc>
          <w:tcPr>
            <w:tcW w:w="8296" w:type="dxa"/>
            <w:vAlign w:val="center"/>
          </w:tcPr>
          <w:p w14:paraId="6C512771" w14:textId="4F4D805D" w:rsidR="002E5742" w:rsidRDefault="00F11240" w:rsidP="00F11240">
            <w:pPr>
              <w:widowControl/>
              <w:tabs>
                <w:tab w:val="left" w:pos="851"/>
                <w:tab w:val="left" w:pos="993"/>
              </w:tabs>
              <w:suppressAutoHyphens w:val="0"/>
              <w:autoSpaceDN/>
              <w:jc w:val="both"/>
              <w:textAlignment w:val="auto"/>
              <w:outlineLvl w:val="2"/>
              <w:rPr>
                <w:rFonts w:ascii="標楷體" w:eastAsia="標楷體" w:hAnsi="標楷體"/>
                <w:color w:val="000000" w:themeColor="text1"/>
                <w:sz w:val="28"/>
              </w:rPr>
            </w:pPr>
            <w:r w:rsidRPr="00F11240">
              <w:rPr>
                <w:rFonts w:ascii="標楷體" w:eastAsia="標楷體" w:hAnsi="標楷體"/>
                <w:color w:val="000000" w:themeColor="text1"/>
                <w:sz w:val="28"/>
              </w:rPr>
              <w:t>本教案以「時空旅行社」線上策展平臺為核心，設計高中歷史探究與實作課程。教學問題聚焦於：如何從「人、物、空間」的關係切入歷史，並將過去、現在與未來連結成故事。課程對象為升學型高中學生，規劃18週，分為展覽觀察、策展架構設計、紀念品創意、以及線上展覽實作四大階段。所用數位資源包含臺史博「快慢之間」3D展、「看見臺灣故事」網站，以及「國家文化記憶庫2.0」策展平臺，搭配教師自編的學習單與檢核表。學生將在操作中學習從展覽策劃者角度理解主題脈絡，並以共編方式完成線上展覽。</w:t>
            </w:r>
            <w:bookmarkStart w:id="0" w:name="_GoBack"/>
            <w:bookmarkEnd w:id="0"/>
            <w:r>
              <w:rPr>
                <w:rFonts w:ascii="標楷體" w:eastAsia="標楷體" w:hAnsi="標楷體" w:hint="eastAsia"/>
                <w:color w:val="000000" w:themeColor="text1"/>
                <w:sz w:val="28"/>
              </w:rPr>
              <w:t>本教案的</w:t>
            </w:r>
            <w:r w:rsidRPr="00F11240">
              <w:rPr>
                <w:rFonts w:ascii="標楷體" w:eastAsia="標楷體" w:hAnsi="標楷體"/>
                <w:color w:val="000000" w:themeColor="text1"/>
                <w:sz w:val="28"/>
              </w:rPr>
              <w:t>預期成效不僅是成果展示，更在於引導學生養成歷史</w:t>
            </w:r>
            <w:r>
              <w:rPr>
                <w:rFonts w:ascii="標楷體" w:eastAsia="標楷體" w:hAnsi="標楷體"/>
                <w:color w:val="000000" w:themeColor="text1"/>
                <w:sz w:val="28"/>
              </w:rPr>
              <w:t>探究的方法、策展的敘事能力</w:t>
            </w:r>
            <w:r>
              <w:rPr>
                <w:rFonts w:ascii="標楷體" w:eastAsia="標楷體" w:hAnsi="標楷體" w:hint="eastAsia"/>
                <w:color w:val="000000" w:themeColor="text1"/>
                <w:sz w:val="28"/>
              </w:rPr>
              <w:t>，並且同時發展其數</w:t>
            </w:r>
            <w:r w:rsidRPr="00F11240">
              <w:rPr>
                <w:rFonts w:ascii="標楷體" w:eastAsia="標楷體" w:hAnsi="標楷體"/>
                <w:color w:val="000000" w:themeColor="text1"/>
                <w:sz w:val="28"/>
              </w:rPr>
              <w:t>位素養與團隊合作精神</w:t>
            </w:r>
            <w:r>
              <w:rPr>
                <w:rFonts w:ascii="標楷體" w:eastAsia="標楷體" w:hAnsi="標楷體" w:hint="eastAsia"/>
                <w:color w:val="000000" w:themeColor="text1"/>
                <w:sz w:val="28"/>
              </w:rPr>
              <w:t>。</w:t>
            </w:r>
          </w:p>
        </w:tc>
      </w:tr>
    </w:tbl>
    <w:p w14:paraId="2D20B2F4" w14:textId="68D861B4" w:rsidR="002E5742" w:rsidRDefault="002E5742" w:rsidP="002E5742">
      <w:pPr>
        <w:widowControl/>
        <w:tabs>
          <w:tab w:val="left" w:pos="851"/>
          <w:tab w:val="left" w:pos="993"/>
        </w:tabs>
        <w:suppressAutoHyphens w:val="0"/>
        <w:autoSpaceDN/>
        <w:jc w:val="both"/>
        <w:textAlignment w:val="auto"/>
        <w:outlineLvl w:val="1"/>
        <w:rPr>
          <w:rFonts w:ascii="Times New Roman" w:eastAsia="標楷體" w:hAnsi="Times New Roman"/>
        </w:rPr>
      </w:pPr>
      <w:r>
        <w:rPr>
          <w:rFonts w:ascii="Times New Roman" w:eastAsia="標楷體" w:hAnsi="Times New Roman"/>
        </w:rPr>
        <w:br w:type="page"/>
      </w:r>
    </w:p>
    <w:p w14:paraId="3CFA2852" w14:textId="68D861B4" w:rsidR="008B01C7" w:rsidRPr="001264D1" w:rsidRDefault="00F55DB8" w:rsidP="00073C9D">
      <w:pPr>
        <w:pStyle w:val="a3"/>
        <w:widowControl/>
        <w:numPr>
          <w:ilvl w:val="0"/>
          <w:numId w:val="1"/>
        </w:numPr>
        <w:tabs>
          <w:tab w:val="left" w:pos="851"/>
          <w:tab w:val="left" w:pos="993"/>
        </w:tabs>
        <w:suppressAutoHyphens w:val="0"/>
        <w:autoSpaceDN/>
        <w:jc w:val="both"/>
        <w:textAlignment w:val="auto"/>
        <w:outlineLvl w:val="2"/>
        <w:rPr>
          <w:rFonts w:ascii="標楷體" w:eastAsia="標楷體" w:hAnsi="標楷體"/>
          <w:b/>
        </w:rPr>
      </w:pPr>
      <w:r>
        <w:rPr>
          <w:rFonts w:ascii="標楷體" w:eastAsia="標楷體" w:hAnsi="標楷體" w:hint="eastAsia"/>
          <w:b/>
        </w:rPr>
        <w:lastRenderedPageBreak/>
        <w:t>教案與學習單</w:t>
      </w:r>
      <w:r w:rsidR="008B01C7">
        <w:rPr>
          <w:rFonts w:ascii="標楷體" w:eastAsia="標楷體" w:hAnsi="標楷體" w:hint="eastAsia"/>
          <w:b/>
        </w:rPr>
        <w:t>使用說明</w:t>
      </w:r>
    </w:p>
    <w:tbl>
      <w:tblPr>
        <w:tblW w:w="8359" w:type="dxa"/>
        <w:jc w:val="center"/>
        <w:tblLayout w:type="fixed"/>
        <w:tblCellMar>
          <w:left w:w="10" w:type="dxa"/>
          <w:right w:w="10" w:type="dxa"/>
        </w:tblCellMar>
        <w:tblLook w:val="0000" w:firstRow="0" w:lastRow="0" w:firstColumn="0" w:lastColumn="0" w:noHBand="0" w:noVBand="0"/>
      </w:tblPr>
      <w:tblGrid>
        <w:gridCol w:w="1271"/>
        <w:gridCol w:w="142"/>
        <w:gridCol w:w="1134"/>
        <w:gridCol w:w="1417"/>
        <w:gridCol w:w="7"/>
        <w:gridCol w:w="702"/>
        <w:gridCol w:w="3686"/>
      </w:tblGrid>
      <w:tr w:rsidR="00F55DB8" w:rsidRPr="00CF0DD7" w14:paraId="2DFE8527" w14:textId="77777777" w:rsidTr="007F4CD3">
        <w:trPr>
          <w:trHeight w:val="56"/>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4991DC6" w14:textId="379DE0F5" w:rsidR="00F55DB8" w:rsidRPr="00CF0DD7" w:rsidRDefault="00F55DB8" w:rsidP="00BC1DFE">
            <w:pPr>
              <w:snapToGrid w:val="0"/>
              <w:spacing w:line="240" w:lineRule="atLeast"/>
              <w:jc w:val="center"/>
              <w:rPr>
                <w:rFonts w:ascii="標楷體" w:eastAsia="標楷體" w:hAnsi="標楷體" w:cs="Calibri"/>
                <w:b/>
                <w:color w:val="000000"/>
                <w:sz w:val="23"/>
                <w:szCs w:val="23"/>
              </w:rPr>
            </w:pPr>
            <w:r w:rsidRPr="00CF0DD7">
              <w:rPr>
                <w:rFonts w:ascii="標楷體" w:eastAsia="標楷體" w:hAnsi="標楷體" w:cs="Calibri" w:hint="eastAsia"/>
                <w:b/>
                <w:color w:val="000000"/>
                <w:sz w:val="23"/>
                <w:szCs w:val="23"/>
              </w:rPr>
              <w:t>領域/科目</w:t>
            </w:r>
          </w:p>
        </w:tc>
        <w:tc>
          <w:tcPr>
            <w:tcW w:w="2700" w:type="dxa"/>
            <w:gridSpan w:val="4"/>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7117FA03" w14:textId="5F527399" w:rsidR="00F55DB8" w:rsidRPr="006B4251" w:rsidRDefault="006B4251" w:rsidP="00BC1DFE">
            <w:pPr>
              <w:snapToGrid w:val="0"/>
              <w:spacing w:line="240" w:lineRule="atLeast"/>
              <w:jc w:val="both"/>
              <w:rPr>
                <w:rFonts w:ascii="標楷體" w:eastAsia="標楷體" w:hAnsi="標楷體" w:cs="Calibri"/>
                <w:bCs/>
                <w:color w:val="000000"/>
                <w:szCs w:val="24"/>
              </w:rPr>
            </w:pPr>
            <w:r w:rsidRPr="006B4251">
              <w:rPr>
                <w:rFonts w:ascii="標楷體" w:eastAsia="標楷體" w:hAnsi="標楷體" w:cs="Calibri" w:hint="eastAsia"/>
                <w:bCs/>
                <w:color w:val="000000" w:themeColor="text1"/>
                <w:szCs w:val="24"/>
              </w:rPr>
              <w:t>社會領域/探究與實作</w:t>
            </w:r>
          </w:p>
        </w:tc>
        <w:tc>
          <w:tcPr>
            <w:tcW w:w="702" w:type="dxa"/>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3FDF3110" w14:textId="16285079" w:rsidR="00F55DB8" w:rsidRPr="00CF0DD7" w:rsidRDefault="00F55DB8" w:rsidP="00B40301">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hint="eastAsia"/>
                <w:b/>
                <w:color w:val="000000"/>
                <w:szCs w:val="24"/>
              </w:rPr>
              <w:t>設計者</w:t>
            </w:r>
          </w:p>
        </w:tc>
        <w:tc>
          <w:tcPr>
            <w:tcW w:w="3686" w:type="dxa"/>
            <w:tcBorders>
              <w:top w:val="single" w:sz="4" w:space="0" w:color="000000"/>
              <w:left w:val="single" w:sz="4" w:space="0" w:color="auto"/>
              <w:bottom w:val="single" w:sz="4" w:space="0" w:color="000000"/>
              <w:right w:val="single" w:sz="4" w:space="0" w:color="000000"/>
            </w:tcBorders>
            <w:shd w:val="clear" w:color="auto" w:fill="auto"/>
          </w:tcPr>
          <w:p w14:paraId="706A02E9" w14:textId="5FA95FA3" w:rsidR="00F55DB8" w:rsidRPr="006B4251" w:rsidRDefault="00A3796B" w:rsidP="00B40301">
            <w:pPr>
              <w:snapToGrid w:val="0"/>
              <w:spacing w:line="240" w:lineRule="atLeast"/>
              <w:jc w:val="both"/>
              <w:rPr>
                <w:rFonts w:ascii="標楷體" w:eastAsia="標楷體" w:hAnsi="標楷體" w:cs="Calibri"/>
                <w:bCs/>
                <w:color w:val="D9D9D9" w:themeColor="background1" w:themeShade="D9"/>
                <w:szCs w:val="24"/>
              </w:rPr>
            </w:pPr>
            <w:r>
              <w:rPr>
                <w:rFonts w:ascii="標楷體" w:eastAsia="標楷體" w:hAnsi="標楷體" w:cs="Calibri" w:hint="eastAsia"/>
                <w:bCs/>
                <w:color w:val="000000" w:themeColor="text1"/>
                <w:szCs w:val="24"/>
              </w:rPr>
              <w:t>臺</w:t>
            </w:r>
            <w:r w:rsidR="006B4251" w:rsidRPr="006B4251">
              <w:rPr>
                <w:rFonts w:ascii="標楷體" w:eastAsia="標楷體" w:hAnsi="標楷體" w:cs="Calibri" w:hint="eastAsia"/>
                <w:bCs/>
                <w:color w:val="000000" w:themeColor="text1"/>
                <w:szCs w:val="24"/>
              </w:rPr>
              <w:t>北市立松山高中/張育甄</w:t>
            </w:r>
          </w:p>
        </w:tc>
      </w:tr>
      <w:tr w:rsidR="00B40301" w:rsidRPr="00CF0DD7" w14:paraId="7C3A4737" w14:textId="06A7572A" w:rsidTr="007F4CD3">
        <w:trPr>
          <w:trHeight w:val="56"/>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3E9A8EE" w14:textId="61EC70C3" w:rsidR="00B40301" w:rsidRPr="00CF0DD7" w:rsidRDefault="00B40301" w:rsidP="00BC1DFE">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hint="eastAsia"/>
                <w:b/>
                <w:color w:val="000000"/>
                <w:szCs w:val="24"/>
              </w:rPr>
              <w:t>教學</w:t>
            </w:r>
            <w:r w:rsidRPr="00CF0DD7">
              <w:rPr>
                <w:rFonts w:ascii="標楷體" w:eastAsia="標楷體" w:hAnsi="標楷體" w:cs="Calibri"/>
                <w:b/>
                <w:color w:val="000000"/>
                <w:szCs w:val="24"/>
              </w:rPr>
              <w:t>單元</w:t>
            </w:r>
          </w:p>
        </w:tc>
        <w:tc>
          <w:tcPr>
            <w:tcW w:w="2700" w:type="dxa"/>
            <w:gridSpan w:val="4"/>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160295D2" w14:textId="5B03CB81" w:rsidR="00B40301" w:rsidRPr="006B4251" w:rsidRDefault="006B4251" w:rsidP="006B4251">
            <w:pPr>
              <w:snapToGrid w:val="0"/>
              <w:spacing w:line="240" w:lineRule="atLeast"/>
              <w:jc w:val="both"/>
              <w:rPr>
                <w:rFonts w:ascii="標楷體" w:eastAsia="標楷體" w:hAnsi="標楷體" w:cs="T3Font_337"/>
                <w:color w:val="D9D9D9" w:themeColor="background1" w:themeShade="D9"/>
                <w:kern w:val="0"/>
                <w:szCs w:val="24"/>
              </w:rPr>
            </w:pPr>
            <w:r w:rsidRPr="006B4251">
              <w:rPr>
                <w:rFonts w:ascii="標楷體" w:eastAsia="標楷體" w:hAnsi="標楷體" w:cs="T3Font_337" w:hint="eastAsia"/>
                <w:color w:val="000000" w:themeColor="text1"/>
                <w:kern w:val="0"/>
                <w:szCs w:val="24"/>
              </w:rPr>
              <w:t>作品的構思與產出</w:t>
            </w:r>
          </w:p>
        </w:tc>
        <w:tc>
          <w:tcPr>
            <w:tcW w:w="702" w:type="dxa"/>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64F218DA" w14:textId="288D56B5" w:rsidR="00B40301" w:rsidRPr="00CF0DD7" w:rsidRDefault="00B40301" w:rsidP="00B40301">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hint="eastAsia"/>
                <w:b/>
                <w:color w:val="000000"/>
                <w:szCs w:val="24"/>
              </w:rPr>
              <w:t>教科書版本</w:t>
            </w:r>
          </w:p>
        </w:tc>
        <w:tc>
          <w:tcPr>
            <w:tcW w:w="3686" w:type="dxa"/>
            <w:tcBorders>
              <w:top w:val="single" w:sz="4" w:space="0" w:color="000000"/>
              <w:left w:val="single" w:sz="4" w:space="0" w:color="auto"/>
              <w:bottom w:val="single" w:sz="4" w:space="0" w:color="000000"/>
              <w:right w:val="single" w:sz="4" w:space="0" w:color="000000"/>
            </w:tcBorders>
            <w:shd w:val="clear" w:color="auto" w:fill="auto"/>
          </w:tcPr>
          <w:p w14:paraId="182A19F5" w14:textId="25E526E1" w:rsidR="00B40301" w:rsidRPr="006B4251" w:rsidRDefault="006B4251" w:rsidP="00B40301">
            <w:pPr>
              <w:snapToGrid w:val="0"/>
              <w:spacing w:line="240" w:lineRule="atLeast"/>
              <w:jc w:val="both"/>
              <w:rPr>
                <w:rFonts w:ascii="標楷體" w:eastAsia="標楷體" w:hAnsi="標楷體" w:cs="Calibri"/>
                <w:bCs/>
                <w:color w:val="000000" w:themeColor="text1"/>
                <w:szCs w:val="24"/>
              </w:rPr>
            </w:pPr>
            <w:r w:rsidRPr="006B4251">
              <w:rPr>
                <w:rFonts w:ascii="標楷體" w:eastAsia="標楷體" w:hAnsi="標楷體" w:cs="Calibri" w:hint="eastAsia"/>
                <w:bCs/>
                <w:color w:val="000000" w:themeColor="text1"/>
                <w:szCs w:val="24"/>
              </w:rPr>
              <w:t>南一版歷史探究實作</w:t>
            </w:r>
          </w:p>
          <w:p w14:paraId="5CC78833" w14:textId="7A67504D" w:rsidR="006B4251" w:rsidRPr="00CF0DD7" w:rsidRDefault="006B4251" w:rsidP="00B40301">
            <w:pPr>
              <w:snapToGrid w:val="0"/>
              <w:spacing w:line="240" w:lineRule="atLeast"/>
              <w:jc w:val="both"/>
              <w:rPr>
                <w:rFonts w:ascii="標楷體" w:eastAsia="標楷體" w:hAnsi="標楷體" w:cs="Calibri"/>
                <w:b/>
                <w:color w:val="000000"/>
                <w:szCs w:val="24"/>
              </w:rPr>
            </w:pPr>
            <w:r w:rsidRPr="006B4251">
              <w:rPr>
                <w:rFonts w:ascii="標楷體" w:eastAsia="標楷體" w:hAnsi="標楷體" w:cs="Calibri" w:hint="eastAsia"/>
                <w:bCs/>
                <w:color w:val="000000" w:themeColor="text1"/>
                <w:szCs w:val="24"/>
              </w:rPr>
              <w:t>《給年輕史家的漫遊指南》</w:t>
            </w:r>
          </w:p>
        </w:tc>
      </w:tr>
      <w:tr w:rsidR="008B01C7" w:rsidRPr="00CF0DD7" w14:paraId="335D9F62" w14:textId="77777777" w:rsidTr="007F4CD3">
        <w:trPr>
          <w:trHeight w:val="143"/>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CB1671" w14:textId="77777777" w:rsidR="008B01C7" w:rsidRPr="00CF0DD7" w:rsidRDefault="008B01C7" w:rsidP="00BC1DFE">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b/>
                <w:color w:val="000000"/>
                <w:szCs w:val="24"/>
              </w:rPr>
              <w:t>適用年級</w:t>
            </w:r>
          </w:p>
        </w:tc>
        <w:tc>
          <w:tcPr>
            <w:tcW w:w="2693" w:type="dxa"/>
            <w:gridSpan w:val="3"/>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2428EADB" w14:textId="7AAFF312" w:rsidR="008B01C7" w:rsidRPr="00CF0DD7" w:rsidRDefault="006B4251" w:rsidP="00BC1DFE">
            <w:pPr>
              <w:snapToGrid w:val="0"/>
              <w:spacing w:line="240" w:lineRule="atLeast"/>
              <w:jc w:val="both"/>
              <w:rPr>
                <w:rFonts w:ascii="標楷體" w:eastAsia="標楷體" w:hAnsi="標楷體" w:cs="Calibri"/>
                <w:color w:val="000000"/>
                <w:szCs w:val="24"/>
              </w:rPr>
            </w:pPr>
            <w:r w:rsidRPr="006B4251">
              <w:rPr>
                <w:rFonts w:ascii="標楷體" w:eastAsia="標楷體" w:hAnsi="標楷體" w:cs="Calibri" w:hint="eastAsia"/>
                <w:color w:val="000000" w:themeColor="text1"/>
                <w:szCs w:val="24"/>
              </w:rPr>
              <w:t>高二</w:t>
            </w:r>
          </w:p>
        </w:tc>
        <w:tc>
          <w:tcPr>
            <w:tcW w:w="709" w:type="dxa"/>
            <w:gridSpan w:val="2"/>
            <w:tcBorders>
              <w:top w:val="single" w:sz="4" w:space="0" w:color="000000"/>
              <w:left w:val="single" w:sz="4" w:space="0" w:color="auto"/>
              <w:bottom w:val="single" w:sz="4" w:space="0" w:color="000000"/>
              <w:right w:val="single" w:sz="4" w:space="0" w:color="auto"/>
            </w:tcBorders>
            <w:shd w:val="clear" w:color="auto" w:fill="D9D9D9"/>
            <w:tcMar>
              <w:top w:w="0" w:type="dxa"/>
              <w:left w:w="108" w:type="dxa"/>
              <w:bottom w:w="0" w:type="dxa"/>
              <w:right w:w="108" w:type="dxa"/>
            </w:tcMar>
            <w:vAlign w:val="center"/>
          </w:tcPr>
          <w:p w14:paraId="50C6AC6C" w14:textId="77777777" w:rsidR="008B01C7" w:rsidRPr="00CF0DD7" w:rsidRDefault="008B01C7" w:rsidP="00BC1DFE">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b/>
                <w:color w:val="000000"/>
                <w:szCs w:val="24"/>
              </w:rPr>
              <w:t>教學節數</w:t>
            </w:r>
          </w:p>
        </w:tc>
        <w:tc>
          <w:tcPr>
            <w:tcW w:w="3686"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4664A4A2" w14:textId="77777777" w:rsidR="00832D24" w:rsidRDefault="00832D24" w:rsidP="00BC1DFE">
            <w:pPr>
              <w:snapToGrid w:val="0"/>
              <w:spacing w:line="240" w:lineRule="atLeast"/>
              <w:jc w:val="both"/>
              <w:rPr>
                <w:rFonts w:ascii="標楷體" w:eastAsia="標楷體" w:hAnsi="標楷體" w:cs="Calibri"/>
                <w:color w:val="000000"/>
                <w:szCs w:val="24"/>
              </w:rPr>
            </w:pPr>
            <w:r>
              <w:rPr>
                <w:rFonts w:ascii="標楷體" w:eastAsia="標楷體" w:hAnsi="標楷體" w:cs="Calibri"/>
                <w:color w:val="000000"/>
                <w:szCs w:val="24"/>
              </w:rPr>
              <w:t>18</w:t>
            </w:r>
            <w:r>
              <w:rPr>
                <w:rFonts w:ascii="標楷體" w:eastAsia="標楷體" w:hAnsi="標楷體" w:cs="Calibri" w:hint="eastAsia"/>
                <w:color w:val="000000"/>
                <w:szCs w:val="24"/>
              </w:rPr>
              <w:t>週</w:t>
            </w:r>
          </w:p>
          <w:p w14:paraId="70D19568" w14:textId="462AC322" w:rsidR="008B01C7" w:rsidRPr="00CF0DD7" w:rsidRDefault="006B4251" w:rsidP="00BC1DFE">
            <w:pPr>
              <w:snapToGrid w:val="0"/>
              <w:spacing w:line="240" w:lineRule="atLeast"/>
              <w:jc w:val="both"/>
              <w:rPr>
                <w:rFonts w:ascii="標楷體" w:eastAsia="標楷體" w:hAnsi="標楷體" w:cs="Calibri"/>
                <w:color w:val="000000"/>
                <w:szCs w:val="24"/>
              </w:rPr>
            </w:pPr>
            <w:r>
              <w:rPr>
                <w:rFonts w:ascii="標楷體" w:eastAsia="標楷體" w:hAnsi="標楷體" w:cs="Calibri" w:hint="eastAsia"/>
                <w:color w:val="000000"/>
                <w:szCs w:val="24"/>
              </w:rPr>
              <w:t>（6週</w:t>
            </w:r>
            <w:r w:rsidR="00832D24">
              <w:rPr>
                <w:rFonts w:ascii="標楷體" w:eastAsia="標楷體" w:hAnsi="標楷體" w:cs="Calibri" w:hint="eastAsia"/>
                <w:color w:val="000000"/>
                <w:szCs w:val="24"/>
              </w:rPr>
              <w:t>教師</w:t>
            </w:r>
            <w:r>
              <w:rPr>
                <w:rFonts w:ascii="標楷體" w:eastAsia="標楷體" w:hAnsi="標楷體" w:cs="Calibri" w:hint="eastAsia"/>
                <w:color w:val="000000"/>
                <w:szCs w:val="24"/>
              </w:rPr>
              <w:t>探究實作引導</w:t>
            </w:r>
            <w:r w:rsidR="00832D24">
              <w:rPr>
                <w:rFonts w:ascii="標楷體" w:eastAsia="標楷體" w:hAnsi="標楷體" w:cs="Calibri" w:hint="eastAsia"/>
                <w:color w:val="000000"/>
                <w:szCs w:val="24"/>
              </w:rPr>
              <w:t>+</w:t>
            </w:r>
            <w:r w:rsidR="00832D24">
              <w:rPr>
                <w:rFonts w:ascii="標楷體" w:eastAsia="標楷體" w:hAnsi="標楷體" w:cs="Calibri"/>
                <w:color w:val="000000"/>
                <w:szCs w:val="24"/>
              </w:rPr>
              <w:t>10</w:t>
            </w:r>
            <w:r w:rsidR="00832D24">
              <w:rPr>
                <w:rFonts w:ascii="標楷體" w:eastAsia="標楷體" w:hAnsi="標楷體" w:cs="Calibri" w:hint="eastAsia"/>
                <w:color w:val="000000"/>
                <w:szCs w:val="24"/>
              </w:rPr>
              <w:t>週學生線上實作+</w:t>
            </w:r>
            <w:r w:rsidR="00832D24">
              <w:rPr>
                <w:rFonts w:ascii="標楷體" w:eastAsia="標楷體" w:hAnsi="標楷體" w:cs="Calibri"/>
                <w:color w:val="000000"/>
                <w:szCs w:val="24"/>
              </w:rPr>
              <w:t>2</w:t>
            </w:r>
            <w:r w:rsidR="00832D24">
              <w:rPr>
                <w:rFonts w:ascii="標楷體" w:eastAsia="標楷體" w:hAnsi="標楷體" w:cs="Calibri" w:hint="eastAsia"/>
                <w:color w:val="000000"/>
                <w:szCs w:val="24"/>
              </w:rPr>
              <w:t>週學生成果分享</w:t>
            </w:r>
            <w:r>
              <w:rPr>
                <w:rFonts w:ascii="標楷體" w:eastAsia="標楷體" w:hAnsi="標楷體" w:cs="Calibri" w:hint="eastAsia"/>
                <w:color w:val="000000"/>
                <w:szCs w:val="24"/>
              </w:rPr>
              <w:t>）</w:t>
            </w:r>
          </w:p>
        </w:tc>
      </w:tr>
      <w:tr w:rsidR="008B01C7" w:rsidRPr="00CF0DD7" w14:paraId="75ACCD98" w14:textId="77777777" w:rsidTr="00F55DB8">
        <w:trPr>
          <w:trHeight w:val="423"/>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9B83BF5" w14:textId="69C1C93E" w:rsidR="008B01C7" w:rsidRPr="00CF0DD7" w:rsidRDefault="006B4251" w:rsidP="00BC1DFE">
            <w:pPr>
              <w:snapToGrid w:val="0"/>
              <w:spacing w:line="240" w:lineRule="atLeast"/>
              <w:jc w:val="center"/>
              <w:rPr>
                <w:rFonts w:ascii="標楷體" w:eastAsia="標楷體" w:hAnsi="標楷體" w:cs="Calibri"/>
                <w:b/>
                <w:color w:val="000000"/>
                <w:szCs w:val="24"/>
              </w:rPr>
            </w:pPr>
            <w:r>
              <w:rPr>
                <w:rFonts w:ascii="標楷體" w:eastAsia="標楷體" w:hAnsi="標楷體" w:cs="Calibri" w:hint="eastAsia"/>
                <w:b/>
                <w:color w:val="000000"/>
                <w:szCs w:val="24"/>
              </w:rPr>
              <w:t>社會</w:t>
            </w:r>
            <w:r w:rsidR="008B01C7" w:rsidRPr="00CF0DD7">
              <w:rPr>
                <w:rFonts w:ascii="標楷體" w:eastAsia="標楷體" w:hAnsi="標楷體" w:cs="Calibri"/>
                <w:b/>
                <w:color w:val="000000"/>
                <w:szCs w:val="24"/>
              </w:rPr>
              <w:t>領域</w:t>
            </w:r>
          </w:p>
          <w:p w14:paraId="1BE0F92D" w14:textId="77777777" w:rsidR="008B01C7" w:rsidRPr="00CF0DD7" w:rsidRDefault="008B01C7" w:rsidP="00BC1DFE">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b/>
                <w:color w:val="000000"/>
                <w:szCs w:val="24"/>
              </w:rPr>
              <w:t>核心素養</w:t>
            </w:r>
          </w:p>
          <w:p w14:paraId="20C3FEA7" w14:textId="77777777" w:rsidR="008B01C7" w:rsidRPr="00CF0DD7" w:rsidRDefault="008B01C7" w:rsidP="00BC1DFE">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b/>
                <w:color w:val="000000"/>
                <w:szCs w:val="24"/>
              </w:rPr>
              <w:t>具體內涵</w:t>
            </w:r>
          </w:p>
        </w:tc>
        <w:tc>
          <w:tcPr>
            <w:tcW w:w="708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55287" w14:textId="77777777" w:rsidR="001C35E6" w:rsidRPr="001C35E6" w:rsidRDefault="001C35E6" w:rsidP="001C35E6">
            <w:pPr>
              <w:snapToGrid w:val="0"/>
              <w:spacing w:line="240" w:lineRule="atLeast"/>
              <w:rPr>
                <w:rFonts w:ascii="標楷體" w:eastAsia="標楷體" w:hAnsi="標楷體" w:cs="Calibri"/>
                <w:bCs/>
                <w:color w:val="000000" w:themeColor="text1"/>
                <w:szCs w:val="24"/>
              </w:rPr>
            </w:pPr>
            <w:r w:rsidRPr="001C35E6">
              <w:rPr>
                <w:rFonts w:ascii="標楷體" w:eastAsia="標楷體" w:hAnsi="標楷體" w:cs="Calibri" w:hint="eastAsia"/>
                <w:bCs/>
                <w:color w:val="000000" w:themeColor="text1"/>
                <w:szCs w:val="24"/>
              </w:rPr>
              <w:t>社-U-A2</w:t>
            </w:r>
          </w:p>
          <w:p w14:paraId="0D8ABEDB" w14:textId="77777777" w:rsidR="00F57519" w:rsidRDefault="001C35E6" w:rsidP="001C35E6">
            <w:pPr>
              <w:snapToGrid w:val="0"/>
              <w:spacing w:line="240" w:lineRule="atLeast"/>
              <w:rPr>
                <w:rFonts w:ascii="標楷體" w:eastAsia="標楷體" w:hAnsi="標楷體" w:cs="Calibri"/>
                <w:bCs/>
                <w:color w:val="000000" w:themeColor="text1"/>
                <w:szCs w:val="24"/>
              </w:rPr>
            </w:pPr>
            <w:r w:rsidRPr="001C35E6">
              <w:rPr>
                <w:rFonts w:ascii="標楷體" w:eastAsia="標楷體" w:hAnsi="標楷體" w:cs="Calibri" w:hint="eastAsia"/>
                <w:bCs/>
                <w:color w:val="000000" w:themeColor="text1"/>
                <w:szCs w:val="24"/>
              </w:rPr>
              <w:t>對人類生活相關議題，具備探索、思考、推理、分析、批判、統整與後設思考的素養，並能提出解決各種問題的可能策略。</w:t>
            </w:r>
          </w:p>
          <w:p w14:paraId="29169F14" w14:textId="77777777" w:rsidR="001C35E6" w:rsidRPr="001C35E6" w:rsidRDefault="001C35E6" w:rsidP="001C35E6">
            <w:pPr>
              <w:snapToGrid w:val="0"/>
              <w:spacing w:line="240" w:lineRule="atLeast"/>
              <w:rPr>
                <w:rFonts w:ascii="標楷體" w:eastAsia="標楷體" w:hAnsi="標楷體" w:cs="Calibri"/>
                <w:color w:val="000000"/>
                <w:szCs w:val="24"/>
              </w:rPr>
            </w:pPr>
            <w:r w:rsidRPr="001C35E6">
              <w:rPr>
                <w:rFonts w:ascii="標楷體" w:eastAsia="標楷體" w:hAnsi="標楷體" w:cs="Calibri" w:hint="eastAsia"/>
                <w:color w:val="000000"/>
                <w:szCs w:val="24"/>
              </w:rPr>
              <w:t>社-U-B2</w:t>
            </w:r>
          </w:p>
          <w:p w14:paraId="0B508063" w14:textId="77777777" w:rsidR="001C35E6" w:rsidRDefault="001C35E6" w:rsidP="001C35E6">
            <w:pPr>
              <w:snapToGrid w:val="0"/>
              <w:spacing w:line="240" w:lineRule="atLeast"/>
              <w:rPr>
                <w:rFonts w:ascii="標楷體" w:eastAsia="標楷體" w:hAnsi="標楷體" w:cs="Calibri"/>
                <w:color w:val="000000"/>
                <w:szCs w:val="24"/>
              </w:rPr>
            </w:pPr>
            <w:r w:rsidRPr="001C35E6">
              <w:rPr>
                <w:rFonts w:ascii="標楷體" w:eastAsia="標楷體" w:hAnsi="標楷體" w:cs="Calibri" w:hint="eastAsia"/>
                <w:color w:val="000000"/>
                <w:szCs w:val="24"/>
              </w:rPr>
              <w:t>善用各種科技、資訊、媒體，參與公共事務或解決社會議題，並能對科技、資訊與媒體的倫理問題進行思辨批判。</w:t>
            </w:r>
          </w:p>
          <w:p w14:paraId="539B60E7" w14:textId="77777777" w:rsidR="001C35E6" w:rsidRPr="001C35E6" w:rsidRDefault="001C35E6" w:rsidP="001C35E6">
            <w:pPr>
              <w:snapToGrid w:val="0"/>
              <w:spacing w:line="240" w:lineRule="atLeast"/>
              <w:rPr>
                <w:rFonts w:ascii="標楷體" w:eastAsia="標楷體" w:hAnsi="標楷體" w:cs="Calibri"/>
                <w:color w:val="000000"/>
                <w:szCs w:val="24"/>
              </w:rPr>
            </w:pPr>
            <w:r w:rsidRPr="001C35E6">
              <w:rPr>
                <w:rFonts w:ascii="標楷體" w:eastAsia="標楷體" w:hAnsi="標楷體" w:cs="Calibri" w:hint="eastAsia"/>
                <w:color w:val="000000"/>
                <w:szCs w:val="24"/>
              </w:rPr>
              <w:t>社-U-B3</w:t>
            </w:r>
          </w:p>
          <w:p w14:paraId="79CE2D4D" w14:textId="0AE15E0E" w:rsidR="001C35E6" w:rsidRPr="00CF0DD7" w:rsidRDefault="001C35E6" w:rsidP="001C35E6">
            <w:pPr>
              <w:snapToGrid w:val="0"/>
              <w:spacing w:line="240" w:lineRule="atLeast"/>
              <w:rPr>
                <w:rFonts w:ascii="標楷體" w:eastAsia="標楷體" w:hAnsi="標楷體" w:cs="Calibri"/>
                <w:color w:val="000000"/>
                <w:szCs w:val="24"/>
              </w:rPr>
            </w:pPr>
            <w:r w:rsidRPr="001C35E6">
              <w:rPr>
                <w:rFonts w:ascii="標楷體" w:eastAsia="標楷體" w:hAnsi="標楷體" w:cs="Calibri" w:hint="eastAsia"/>
                <w:color w:val="000000"/>
                <w:szCs w:val="24"/>
              </w:rPr>
              <w:t>體會地理、歷史及各種人類生活規範間的交互影響，進而賞析互動關係背後蘊含的美感情境。</w:t>
            </w:r>
          </w:p>
        </w:tc>
      </w:tr>
      <w:tr w:rsidR="008B01C7" w:rsidRPr="00CF0DD7" w14:paraId="7B93A395" w14:textId="77777777" w:rsidTr="00F55DB8">
        <w:trPr>
          <w:trHeight w:val="313"/>
          <w:jc w:val="center"/>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1582C58" w14:textId="77777777" w:rsidR="008B01C7" w:rsidRPr="00CF0DD7" w:rsidRDefault="008B01C7" w:rsidP="00BC1DFE">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b/>
                <w:color w:val="000000"/>
                <w:szCs w:val="24"/>
              </w:rPr>
              <w:t>學習重點</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A9E3A4" w14:textId="77777777" w:rsidR="008B01C7" w:rsidRPr="00CF0DD7" w:rsidRDefault="008B01C7" w:rsidP="00BC1DFE">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b/>
                <w:color w:val="000000"/>
                <w:szCs w:val="24"/>
              </w:rPr>
              <w:t>學習表現</w:t>
            </w:r>
          </w:p>
        </w:tc>
        <w:tc>
          <w:tcPr>
            <w:tcW w:w="581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0705E" w14:textId="5DF4C0F1" w:rsidR="008B01C7" w:rsidRPr="00CF0DD7" w:rsidRDefault="001C35E6" w:rsidP="001C35E6">
            <w:pPr>
              <w:rPr>
                <w:rFonts w:ascii="標楷體" w:eastAsia="標楷體" w:hAnsi="標楷體"/>
                <w:color w:val="D9D9D9" w:themeColor="background1" w:themeShade="D9"/>
                <w:sz w:val="22"/>
              </w:rPr>
            </w:pPr>
            <w:r w:rsidRPr="001C35E6">
              <w:rPr>
                <w:rFonts w:ascii="標楷體" w:eastAsia="標楷體" w:hAnsi="標楷體" w:hint="eastAsia"/>
                <w:color w:val="000000" w:themeColor="text1"/>
                <w:sz w:val="22"/>
              </w:rPr>
              <w:t>歷3d-V-1</w:t>
            </w:r>
            <w:r w:rsidRPr="001C35E6">
              <w:rPr>
                <w:rFonts w:ascii="標楷體" w:eastAsia="標楷體" w:hAnsi="標楷體" w:hint="eastAsia"/>
                <w:color w:val="000000" w:themeColor="text1"/>
                <w:sz w:val="22"/>
              </w:rPr>
              <w:tab/>
              <w:t>規劃、執行歷史類作品的創作或展演</w:t>
            </w:r>
            <w:r w:rsidRPr="001C35E6">
              <w:rPr>
                <w:rFonts w:ascii="標楷體" w:eastAsia="標楷體" w:hAnsi="標楷體" w:hint="eastAsia"/>
                <w:color w:val="D9D9D9" w:themeColor="background1" w:themeShade="D9"/>
                <w:sz w:val="22"/>
              </w:rPr>
              <w:t xml:space="preserve">。 </w:t>
            </w:r>
          </w:p>
        </w:tc>
      </w:tr>
      <w:tr w:rsidR="008B01C7" w:rsidRPr="00CF0DD7" w14:paraId="01B5C159" w14:textId="77777777" w:rsidTr="00615EF9">
        <w:trPr>
          <w:trHeight w:val="507"/>
          <w:jc w:val="center"/>
        </w:trPr>
        <w:tc>
          <w:tcPr>
            <w:tcW w:w="127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9F7785F" w14:textId="77777777" w:rsidR="008B01C7" w:rsidRPr="00CF0DD7" w:rsidRDefault="008B01C7" w:rsidP="00BC1DFE">
            <w:pPr>
              <w:snapToGrid w:val="0"/>
              <w:spacing w:line="240" w:lineRule="atLeast"/>
              <w:jc w:val="center"/>
              <w:rPr>
                <w:rFonts w:ascii="標楷體" w:eastAsia="標楷體" w:hAnsi="標楷體" w:cs="Calibri"/>
                <w:b/>
                <w:color w:val="000000"/>
                <w:szCs w:val="24"/>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5D1CE6B" w14:textId="77777777" w:rsidR="008B01C7" w:rsidRPr="00CF0DD7" w:rsidRDefault="008B01C7" w:rsidP="00BC1DFE">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b/>
                <w:color w:val="000000"/>
                <w:szCs w:val="24"/>
              </w:rPr>
              <w:t>學習內容</w:t>
            </w:r>
          </w:p>
        </w:tc>
        <w:tc>
          <w:tcPr>
            <w:tcW w:w="581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EEBC2D" w14:textId="4CB80D36" w:rsidR="008B01C7" w:rsidRPr="00CF0DD7" w:rsidRDefault="001C35E6" w:rsidP="00615EF9">
            <w:pPr>
              <w:autoSpaceDE w:val="0"/>
              <w:snapToGrid w:val="0"/>
              <w:spacing w:line="240" w:lineRule="atLeast"/>
              <w:jc w:val="both"/>
              <w:rPr>
                <w:rFonts w:ascii="標楷體" w:eastAsia="標楷體" w:hAnsi="標楷體"/>
                <w:color w:val="D9D9D9" w:themeColor="background1" w:themeShade="D9"/>
                <w:kern w:val="0"/>
                <w:sz w:val="22"/>
              </w:rPr>
            </w:pPr>
            <w:r w:rsidRPr="001C35E6">
              <w:rPr>
                <w:rFonts w:ascii="標楷體" w:eastAsia="標楷體" w:hAnsi="標楷體" w:hint="eastAsia"/>
                <w:color w:val="000000" w:themeColor="text1"/>
                <w:kern w:val="0"/>
                <w:sz w:val="22"/>
              </w:rPr>
              <w:t>V. 歷史學探究</w:t>
            </w:r>
          </w:p>
        </w:tc>
      </w:tr>
      <w:tr w:rsidR="008B01C7" w:rsidRPr="00CF0DD7" w14:paraId="4BEE2F99" w14:textId="77777777" w:rsidTr="00F55DB8">
        <w:trPr>
          <w:trHeight w:val="440"/>
          <w:jc w:val="center"/>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4C7333F" w14:textId="77777777" w:rsidR="008B01C7" w:rsidRPr="00CF0DD7" w:rsidRDefault="008B01C7" w:rsidP="00BC1DFE">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b/>
                <w:color w:val="000000"/>
                <w:szCs w:val="24"/>
              </w:rPr>
              <w:t>議題融入</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05CF67" w14:textId="77777777" w:rsidR="008B01C7" w:rsidRPr="00CF0DD7" w:rsidRDefault="008B01C7" w:rsidP="00BC1DFE">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b/>
                <w:color w:val="000000"/>
                <w:szCs w:val="24"/>
              </w:rPr>
              <w:t>學習主題</w:t>
            </w:r>
          </w:p>
        </w:tc>
        <w:tc>
          <w:tcPr>
            <w:tcW w:w="581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29941" w14:textId="2377C002" w:rsidR="008B01C7" w:rsidRPr="00CF0DD7" w:rsidRDefault="001C35E6" w:rsidP="00BC1DFE">
            <w:pPr>
              <w:autoSpaceDE w:val="0"/>
              <w:snapToGrid w:val="0"/>
              <w:spacing w:line="240" w:lineRule="atLeast"/>
              <w:ind w:left="990" w:hanging="990"/>
              <w:jc w:val="both"/>
              <w:rPr>
                <w:rFonts w:ascii="標楷體" w:eastAsia="標楷體" w:hAnsi="標楷體"/>
                <w:color w:val="D9D9D9" w:themeColor="background1" w:themeShade="D9"/>
                <w:kern w:val="0"/>
                <w:sz w:val="22"/>
              </w:rPr>
            </w:pPr>
            <w:r w:rsidRPr="001C35E6">
              <w:rPr>
                <w:rFonts w:ascii="標楷體" w:eastAsia="標楷體" w:hAnsi="標楷體" w:hint="eastAsia"/>
                <w:color w:val="000000" w:themeColor="text1"/>
                <w:kern w:val="0"/>
                <w:sz w:val="22"/>
              </w:rPr>
              <w:t>科技教育</w:t>
            </w:r>
          </w:p>
        </w:tc>
      </w:tr>
      <w:tr w:rsidR="001C35E6" w:rsidRPr="001C35E6" w14:paraId="308C9AE6" w14:textId="77777777" w:rsidTr="00F55DB8">
        <w:trPr>
          <w:trHeight w:val="440"/>
          <w:jc w:val="center"/>
        </w:trPr>
        <w:tc>
          <w:tcPr>
            <w:tcW w:w="127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BA4EA62" w14:textId="77777777" w:rsidR="008B01C7" w:rsidRPr="00CF0DD7" w:rsidRDefault="008B01C7" w:rsidP="00BC1DFE">
            <w:pPr>
              <w:snapToGrid w:val="0"/>
              <w:spacing w:line="240" w:lineRule="atLeast"/>
              <w:jc w:val="center"/>
              <w:rPr>
                <w:rFonts w:ascii="標楷體" w:eastAsia="標楷體" w:hAnsi="標楷體" w:cs="Calibri"/>
                <w:b/>
                <w:color w:val="000000"/>
                <w:szCs w:val="24"/>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0C0775C" w14:textId="77777777" w:rsidR="008B01C7" w:rsidRPr="00CF0DD7" w:rsidRDefault="008B01C7" w:rsidP="00BC1DFE">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b/>
                <w:color w:val="000000"/>
                <w:szCs w:val="24"/>
              </w:rPr>
              <w:t>實質內涵</w:t>
            </w:r>
          </w:p>
        </w:tc>
        <w:tc>
          <w:tcPr>
            <w:tcW w:w="581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FE263" w14:textId="64354FC9" w:rsidR="008B01C7" w:rsidRPr="001C35E6" w:rsidRDefault="001C35E6" w:rsidP="00BC1DFE">
            <w:pPr>
              <w:autoSpaceDE w:val="0"/>
              <w:snapToGrid w:val="0"/>
              <w:spacing w:line="240" w:lineRule="atLeast"/>
              <w:ind w:left="990" w:hanging="990"/>
              <w:jc w:val="both"/>
              <w:rPr>
                <w:rFonts w:ascii="標楷體" w:eastAsia="標楷體" w:hAnsi="標楷體"/>
                <w:color w:val="000000" w:themeColor="text1"/>
                <w:kern w:val="0"/>
                <w:sz w:val="22"/>
              </w:rPr>
            </w:pPr>
            <w:r w:rsidRPr="001C35E6">
              <w:rPr>
                <w:rFonts w:ascii="標楷體" w:eastAsia="標楷體" w:hAnsi="標楷體" w:hint="eastAsia"/>
                <w:color w:val="000000" w:themeColor="text1"/>
                <w:kern w:val="0"/>
                <w:sz w:val="22"/>
              </w:rPr>
              <w:t>科 E7 依據設計構想以規劃物品的製作步驟。</w:t>
            </w:r>
          </w:p>
        </w:tc>
      </w:tr>
      <w:tr w:rsidR="008B01C7" w:rsidRPr="00CF0DD7" w14:paraId="363675FD" w14:textId="77777777" w:rsidTr="00F55DB8">
        <w:trPr>
          <w:trHeight w:val="415"/>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1F4678" w14:textId="5488084C" w:rsidR="008B01C7" w:rsidRPr="00CF0DD7" w:rsidRDefault="00CF0DD7" w:rsidP="00B40301">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hint="eastAsia"/>
                <w:b/>
                <w:color w:val="000000"/>
                <w:szCs w:val="24"/>
              </w:rPr>
              <w:t>教學設備</w:t>
            </w:r>
          </w:p>
        </w:tc>
        <w:tc>
          <w:tcPr>
            <w:tcW w:w="708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DF3D10" w14:textId="7175EBA0" w:rsidR="00E8759E" w:rsidRPr="00CF0DD7" w:rsidRDefault="00CF0DD7" w:rsidP="00F57519">
            <w:pPr>
              <w:snapToGrid w:val="0"/>
              <w:spacing w:line="240" w:lineRule="atLeast"/>
              <w:jc w:val="both"/>
              <w:rPr>
                <w:rFonts w:ascii="標楷體" w:eastAsia="標楷體" w:hAnsi="標楷體"/>
                <w:color w:val="D9D9D9" w:themeColor="background1" w:themeShade="D9"/>
                <w:szCs w:val="24"/>
              </w:rPr>
            </w:pPr>
            <w:r w:rsidRPr="00615EF9">
              <w:rPr>
                <w:rFonts w:ascii="標楷體" w:eastAsia="標楷體" w:hAnsi="標楷體" w:hint="eastAsia"/>
                <w:color w:val="000000" w:themeColor="text1"/>
                <w:szCs w:val="24"/>
              </w:rPr>
              <w:t>電腦、投影設備、手機、課程投影片。</w:t>
            </w:r>
          </w:p>
        </w:tc>
      </w:tr>
      <w:tr w:rsidR="0015247A" w:rsidRPr="00CF0DD7" w14:paraId="1971A001" w14:textId="77777777" w:rsidTr="00467A4A">
        <w:trPr>
          <w:trHeight w:val="353"/>
          <w:jc w:val="center"/>
        </w:trPr>
        <w:tc>
          <w:tcPr>
            <w:tcW w:w="8359" w:type="dxa"/>
            <w:gridSpan w:val="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30A9E8F" w14:textId="604BB2AE" w:rsidR="0015247A" w:rsidRPr="00CF0DD7" w:rsidRDefault="00F82062" w:rsidP="00F82062">
            <w:pPr>
              <w:snapToGrid w:val="0"/>
              <w:spacing w:line="240" w:lineRule="atLeast"/>
              <w:jc w:val="center"/>
              <w:rPr>
                <w:rFonts w:ascii="標楷體" w:eastAsia="標楷體" w:hAnsi="標楷體" w:cs="Calibri"/>
                <w:b/>
                <w:color w:val="000000"/>
                <w:szCs w:val="24"/>
                <w14:textFill>
                  <w14:solidFill>
                    <w14:srgbClr w14:val="000000">
                      <w14:lumMod w14:val="85000"/>
                    </w14:srgbClr>
                  </w14:solidFill>
                </w14:textFill>
              </w:rPr>
            </w:pPr>
            <w:r w:rsidRPr="00CF0DD7">
              <w:rPr>
                <w:rFonts w:ascii="標楷體" w:eastAsia="標楷體" w:hAnsi="標楷體" w:cs="Calibri"/>
                <w:b/>
                <w:color w:val="000000"/>
                <w:szCs w:val="24"/>
              </w:rPr>
              <w:t>學習</w:t>
            </w:r>
            <w:r w:rsidRPr="00CF0DD7">
              <w:rPr>
                <w:rFonts w:ascii="標楷體" w:eastAsia="標楷體" w:hAnsi="標楷體" w:cs="Calibri" w:hint="eastAsia"/>
                <w:b/>
                <w:color w:val="000000"/>
                <w:szCs w:val="24"/>
              </w:rPr>
              <w:t>目標與評量</w:t>
            </w:r>
            <w:r w:rsidRPr="00CF0DD7">
              <w:rPr>
                <w:rFonts w:ascii="標楷體" w:eastAsia="標楷體" w:hAnsi="標楷體" w:cs="Calibri"/>
                <w:b/>
                <w:color w:val="000000"/>
                <w:szCs w:val="24"/>
              </w:rPr>
              <w:t>目標</w:t>
            </w:r>
          </w:p>
        </w:tc>
      </w:tr>
      <w:tr w:rsidR="00F82062" w:rsidRPr="00CF0DD7" w14:paraId="02DDE8B5" w14:textId="77777777" w:rsidTr="00F82062">
        <w:trPr>
          <w:trHeight w:val="353"/>
          <w:jc w:val="center"/>
        </w:trPr>
        <w:tc>
          <w:tcPr>
            <w:tcW w:w="8359"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6EB5B4E" w14:textId="77777777" w:rsidR="00F82062" w:rsidRPr="00ED4934" w:rsidRDefault="00F82062" w:rsidP="00F82062">
            <w:pPr>
              <w:suppressAutoHyphens w:val="0"/>
              <w:autoSpaceDE w:val="0"/>
              <w:adjustRightInd w:val="0"/>
              <w:textAlignment w:val="auto"/>
              <w:rPr>
                <w:rFonts w:ascii="標楷體" w:eastAsia="標楷體" w:hAnsi="標楷體" w:cs="T3Font_300"/>
                <w:b/>
                <w:bCs/>
                <w:kern w:val="0"/>
                <w:szCs w:val="24"/>
              </w:rPr>
            </w:pPr>
            <w:r w:rsidRPr="00ED4934">
              <w:rPr>
                <w:rFonts w:ascii="標楷體" w:eastAsia="標楷體" w:hAnsi="標楷體" w:cs="T3Font_298" w:hint="eastAsia"/>
                <w:b/>
                <w:bCs/>
                <w:kern w:val="0"/>
                <w:szCs w:val="24"/>
              </w:rPr>
              <w:t>一</w:t>
            </w:r>
            <w:r w:rsidRPr="00ED4934">
              <w:rPr>
                <w:rFonts w:ascii="標楷體" w:eastAsia="標楷體" w:hAnsi="標楷體" w:cs="T3Font_410" w:hint="eastAsia"/>
                <w:b/>
                <w:bCs/>
                <w:kern w:val="0"/>
                <w:szCs w:val="24"/>
              </w:rPr>
              <w:t>、</w:t>
            </w:r>
            <w:r w:rsidRPr="00ED4934">
              <w:rPr>
                <w:rFonts w:ascii="標楷體" w:eastAsia="標楷體" w:hAnsi="標楷體" w:cs="T3Font_428" w:hint="eastAsia"/>
                <w:b/>
                <w:bCs/>
                <w:kern w:val="0"/>
                <w:szCs w:val="24"/>
              </w:rPr>
              <w:t>認</w:t>
            </w:r>
            <w:r w:rsidRPr="00ED4934">
              <w:rPr>
                <w:rFonts w:ascii="標楷體" w:eastAsia="標楷體" w:hAnsi="標楷體" w:cs="T3Font_300" w:hint="eastAsia"/>
                <w:b/>
                <w:bCs/>
                <w:kern w:val="0"/>
                <w:szCs w:val="24"/>
              </w:rPr>
              <w:t>知</w:t>
            </w:r>
          </w:p>
          <w:p w14:paraId="1CC05E88" w14:textId="2E61074D" w:rsidR="00ED4934" w:rsidRPr="00ED4934" w:rsidRDefault="00ED4934" w:rsidP="00ED4934">
            <w:pPr>
              <w:suppressAutoHyphens w:val="0"/>
              <w:autoSpaceDE w:val="0"/>
              <w:adjustRightInd w:val="0"/>
              <w:textAlignment w:val="auto"/>
              <w:rPr>
                <w:rFonts w:ascii="標楷體" w:eastAsia="標楷體" w:hAnsi="標楷體" w:cs="T3Font_305"/>
                <w:kern w:val="0"/>
                <w:szCs w:val="24"/>
              </w:rPr>
            </w:pPr>
            <w:r>
              <w:rPr>
                <w:rFonts w:ascii="標楷體" w:eastAsia="標楷體" w:hAnsi="標楷體" w:cs="T3Font_305" w:hint="eastAsia"/>
                <w:color w:val="D9D9D9" w:themeColor="background1" w:themeShade="D9"/>
                <w:kern w:val="0"/>
                <w:szCs w:val="24"/>
              </w:rPr>
              <w:t xml:space="preserve">    </w:t>
            </w:r>
            <w:r w:rsidRPr="00ED4934">
              <w:rPr>
                <w:rFonts w:ascii="標楷體" w:eastAsia="標楷體" w:hAnsi="標楷體" w:cs="T3Font_305" w:hint="eastAsia"/>
                <w:kern w:val="0"/>
                <w:szCs w:val="24"/>
              </w:rPr>
              <w:t>本教案從</w:t>
            </w:r>
            <w:r>
              <w:rPr>
                <w:rFonts w:ascii="標楷體" w:eastAsia="標楷體" w:hAnsi="標楷體" w:cs="T3Font_305" w:hint="eastAsia"/>
                <w:kern w:val="0"/>
                <w:szCs w:val="24"/>
              </w:rPr>
              <w:t>認識博物學到博物館學的知識探討開始，期望以學習者體驗重於文字閱讀的方式，使學習者能藉由人與物、時間與空間、篩選與展示等思考出發，去認識在文字世界之外的另一種歷史陳述方式。</w:t>
            </w:r>
          </w:p>
          <w:p w14:paraId="47472420" w14:textId="77777777" w:rsidR="00F82062" w:rsidRPr="00ED4934" w:rsidRDefault="00F82062" w:rsidP="00F82062">
            <w:pPr>
              <w:suppressAutoHyphens w:val="0"/>
              <w:autoSpaceDE w:val="0"/>
              <w:adjustRightInd w:val="0"/>
              <w:textAlignment w:val="auto"/>
              <w:rPr>
                <w:rFonts w:ascii="標楷體" w:eastAsia="標楷體" w:hAnsi="標楷體" w:cs="T3Font_430"/>
                <w:b/>
                <w:bCs/>
                <w:kern w:val="0"/>
                <w:szCs w:val="24"/>
              </w:rPr>
            </w:pPr>
            <w:r w:rsidRPr="00ED4934">
              <w:rPr>
                <w:rFonts w:ascii="標楷體" w:eastAsia="標楷體" w:hAnsi="標楷體" w:cs="T3Font_419" w:hint="eastAsia"/>
                <w:b/>
                <w:bCs/>
                <w:kern w:val="0"/>
                <w:szCs w:val="24"/>
              </w:rPr>
              <w:t>二</w:t>
            </w:r>
            <w:r w:rsidRPr="00ED4934">
              <w:rPr>
                <w:rFonts w:ascii="標楷體" w:eastAsia="標楷體" w:hAnsi="標楷體" w:cs="T3Font_410" w:hint="eastAsia"/>
                <w:b/>
                <w:bCs/>
                <w:kern w:val="0"/>
                <w:szCs w:val="24"/>
              </w:rPr>
              <w:t>、</w:t>
            </w:r>
            <w:r w:rsidRPr="00ED4934">
              <w:rPr>
                <w:rFonts w:ascii="標楷體" w:eastAsia="標楷體" w:hAnsi="標楷體" w:cs="T3Font_429" w:hint="eastAsia"/>
                <w:b/>
                <w:bCs/>
                <w:kern w:val="0"/>
                <w:szCs w:val="24"/>
              </w:rPr>
              <w:t>情</w:t>
            </w:r>
            <w:r w:rsidRPr="00ED4934">
              <w:rPr>
                <w:rFonts w:ascii="標楷體" w:eastAsia="標楷體" w:hAnsi="標楷體" w:cs="T3Font_430" w:hint="eastAsia"/>
                <w:b/>
                <w:bCs/>
                <w:kern w:val="0"/>
                <w:szCs w:val="24"/>
              </w:rPr>
              <w:t>意</w:t>
            </w:r>
          </w:p>
          <w:p w14:paraId="7AEE837A" w14:textId="5B61CF0A" w:rsidR="00ED4934" w:rsidRPr="00ED4934" w:rsidRDefault="00ED4934" w:rsidP="00ED4934">
            <w:pPr>
              <w:suppressAutoHyphens w:val="0"/>
              <w:autoSpaceDE w:val="0"/>
              <w:adjustRightInd w:val="0"/>
              <w:textAlignment w:val="auto"/>
              <w:rPr>
                <w:rFonts w:ascii="標楷體" w:eastAsia="標楷體" w:hAnsi="標楷體" w:cs="T3Font_325"/>
                <w:kern w:val="0"/>
                <w:szCs w:val="24"/>
              </w:rPr>
            </w:pPr>
            <w:r>
              <w:rPr>
                <w:rFonts w:ascii="標楷體" w:eastAsia="標楷體" w:hAnsi="標楷體" w:cs="T3Font_325" w:hint="eastAsia"/>
                <w:color w:val="D9D9D9" w:themeColor="background1" w:themeShade="D9"/>
                <w:kern w:val="0"/>
                <w:szCs w:val="24"/>
              </w:rPr>
              <w:t xml:space="preserve">   </w:t>
            </w:r>
            <w:r w:rsidRPr="00ED4934">
              <w:rPr>
                <w:rFonts w:ascii="標楷體" w:eastAsia="標楷體" w:hAnsi="標楷體" w:cs="T3Font_325" w:hint="eastAsia"/>
                <w:kern w:val="0"/>
                <w:szCs w:val="24"/>
              </w:rPr>
              <w:t xml:space="preserve"> 藉由</w:t>
            </w:r>
            <w:r>
              <w:rPr>
                <w:rFonts w:ascii="標楷體" w:eastAsia="標楷體" w:hAnsi="標楷體" w:cs="T3Font_325" w:hint="eastAsia"/>
                <w:kern w:val="0"/>
                <w:szCs w:val="24"/>
              </w:rPr>
              <w:t>臺灣歷史博物館以生活的素材、生動的影音，將歷史知識融入數位資料庫與線上展覽中，使師生在認識過去歷史事件的同時，也能覺察古今差異，理解過去活在歷史當下的人們所做出的種種歷史選擇。此外，也期望歷史學習者能進一步運用歷史學科的探究方式，引發對個人歷史、家族歷史、地方歷史乃至對公眾議題的興趣，以更豐富多元並具時間脈絡的觀點，來參與社會議題的討論。</w:t>
            </w:r>
          </w:p>
          <w:p w14:paraId="183DF812" w14:textId="77777777" w:rsidR="00F82062" w:rsidRPr="00ED4934" w:rsidRDefault="00F82062" w:rsidP="00F82062">
            <w:pPr>
              <w:suppressAutoHyphens w:val="0"/>
              <w:autoSpaceDE w:val="0"/>
              <w:adjustRightInd w:val="0"/>
              <w:textAlignment w:val="auto"/>
              <w:rPr>
                <w:rFonts w:ascii="標楷體" w:eastAsia="標楷體" w:hAnsi="標楷體" w:cs="T3Font_431"/>
                <w:b/>
                <w:bCs/>
                <w:kern w:val="0"/>
                <w:szCs w:val="24"/>
              </w:rPr>
            </w:pPr>
            <w:r w:rsidRPr="00ED4934">
              <w:rPr>
                <w:rFonts w:ascii="標楷體" w:eastAsia="標楷體" w:hAnsi="標楷體" w:cs="T3Font_298" w:hint="eastAsia"/>
                <w:b/>
                <w:bCs/>
                <w:kern w:val="0"/>
                <w:szCs w:val="24"/>
              </w:rPr>
              <w:t>三</w:t>
            </w:r>
            <w:r w:rsidRPr="00ED4934">
              <w:rPr>
                <w:rFonts w:ascii="標楷體" w:eastAsia="標楷體" w:hAnsi="標楷體" w:cs="T3Font_410" w:hint="eastAsia"/>
                <w:b/>
                <w:bCs/>
                <w:kern w:val="0"/>
                <w:szCs w:val="24"/>
              </w:rPr>
              <w:t>、</w:t>
            </w:r>
            <w:r w:rsidRPr="00ED4934">
              <w:rPr>
                <w:rFonts w:ascii="標楷體" w:eastAsia="標楷體" w:hAnsi="標楷體" w:cs="T3Font_430" w:hint="eastAsia"/>
                <w:b/>
                <w:bCs/>
                <w:kern w:val="0"/>
                <w:szCs w:val="24"/>
              </w:rPr>
              <w:t>技</w:t>
            </w:r>
            <w:r w:rsidRPr="00ED4934">
              <w:rPr>
                <w:rFonts w:ascii="標楷體" w:eastAsia="標楷體" w:hAnsi="標楷體" w:cs="T3Font_431" w:hint="eastAsia"/>
                <w:b/>
                <w:bCs/>
                <w:kern w:val="0"/>
                <w:szCs w:val="24"/>
              </w:rPr>
              <w:t>能</w:t>
            </w:r>
          </w:p>
          <w:p w14:paraId="3D51B6C8" w14:textId="6036E354" w:rsidR="00785470" w:rsidRPr="00785470" w:rsidRDefault="00ED4934" w:rsidP="009D07AE">
            <w:pPr>
              <w:adjustRightInd w:val="0"/>
              <w:snapToGrid w:val="0"/>
              <w:spacing w:line="240" w:lineRule="atLeast"/>
              <w:rPr>
                <w:rFonts w:ascii="標楷體" w:eastAsia="標楷體" w:hAnsi="標楷體" w:cs="T3Font_305"/>
                <w:kern w:val="0"/>
                <w:szCs w:val="24"/>
              </w:rPr>
            </w:pPr>
            <w:r>
              <w:rPr>
                <w:rFonts w:ascii="標楷體" w:eastAsia="標楷體" w:hAnsi="標楷體" w:cs="T3Font_305" w:hint="eastAsia"/>
                <w:color w:val="D9D9D9" w:themeColor="background1" w:themeShade="D9"/>
                <w:kern w:val="0"/>
                <w:szCs w:val="24"/>
              </w:rPr>
              <w:t xml:space="preserve">    </w:t>
            </w:r>
            <w:r w:rsidRPr="00ED4934">
              <w:rPr>
                <w:rFonts w:ascii="標楷體" w:eastAsia="標楷體" w:hAnsi="標楷體" w:cs="T3Font_305" w:hint="eastAsia"/>
                <w:kern w:val="0"/>
                <w:szCs w:val="24"/>
              </w:rPr>
              <w:t>透過國立臺灣歷史博物館數位資源</w:t>
            </w:r>
            <w:r>
              <w:rPr>
                <w:rFonts w:ascii="標楷體" w:eastAsia="標楷體" w:hAnsi="標楷體" w:cs="T3Font_305" w:hint="eastAsia"/>
                <w:kern w:val="0"/>
                <w:szCs w:val="24"/>
              </w:rPr>
              <w:t>與「</w:t>
            </w:r>
            <w:r w:rsidRPr="00ED4934">
              <w:rPr>
                <w:rFonts w:ascii="標楷體" w:eastAsia="標楷體" w:hAnsi="標楷體" w:cs="T3Font_305" w:hint="eastAsia"/>
                <w:kern w:val="0"/>
                <w:szCs w:val="24"/>
              </w:rPr>
              <w:t>時空旅行社：線上策展平臺</w:t>
            </w:r>
            <w:r>
              <w:rPr>
                <w:rFonts w:ascii="標楷體" w:eastAsia="標楷體" w:hAnsi="標楷體" w:cs="T3Font_305" w:hint="eastAsia"/>
                <w:kern w:val="0"/>
                <w:szCs w:val="24"/>
              </w:rPr>
              <w:t>」</w:t>
            </w:r>
            <w:r w:rsidR="00785470">
              <w:rPr>
                <w:rFonts w:ascii="標楷體" w:eastAsia="標楷體" w:hAnsi="標楷體" w:cs="T3Font_305" w:hint="eastAsia"/>
                <w:kern w:val="0"/>
                <w:szCs w:val="24"/>
              </w:rPr>
              <w:t>具嚴謹架構與步驟清晰的引導，使學習者能跨越課堂時間的限制、打破校園圍牆的藩籬，著手規劃、執行歷史作品的創作與展演。</w:t>
            </w:r>
          </w:p>
        </w:tc>
      </w:tr>
      <w:tr w:rsidR="00F82062" w:rsidRPr="00CF0DD7" w14:paraId="0D17F2E7" w14:textId="77777777" w:rsidTr="00467A4A">
        <w:trPr>
          <w:trHeight w:val="353"/>
          <w:jc w:val="center"/>
        </w:trPr>
        <w:tc>
          <w:tcPr>
            <w:tcW w:w="8359" w:type="dxa"/>
            <w:gridSpan w:val="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291BAF" w14:textId="1168C24A" w:rsidR="00F82062" w:rsidRPr="00CF0DD7" w:rsidRDefault="00F82062" w:rsidP="00467A4A">
            <w:pPr>
              <w:adjustRightInd w:val="0"/>
              <w:snapToGrid w:val="0"/>
              <w:spacing w:line="240" w:lineRule="atLeast"/>
              <w:jc w:val="center"/>
              <w:rPr>
                <w:rFonts w:ascii="標楷體" w:eastAsia="標楷體" w:hAnsi="標楷體" w:cs="Calibri"/>
                <w:b/>
                <w:color w:val="000000" w:themeColor="text1"/>
                <w:szCs w:val="24"/>
              </w:rPr>
            </w:pPr>
            <w:r w:rsidRPr="00CF0DD7">
              <w:rPr>
                <w:rFonts w:ascii="標楷體" w:eastAsia="標楷體" w:hAnsi="標楷體" w:cs="Calibri" w:hint="eastAsia"/>
                <w:b/>
                <w:color w:val="000000" w:themeColor="text1"/>
                <w:szCs w:val="24"/>
              </w:rPr>
              <w:t>徵引文獻或參考書目</w:t>
            </w:r>
          </w:p>
        </w:tc>
      </w:tr>
      <w:tr w:rsidR="0015247A" w:rsidRPr="00CF0DD7" w14:paraId="47061A4D" w14:textId="77777777" w:rsidTr="00467A4A">
        <w:trPr>
          <w:trHeight w:val="353"/>
          <w:jc w:val="center"/>
        </w:trPr>
        <w:tc>
          <w:tcPr>
            <w:tcW w:w="8359"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911F47B" w14:textId="1E572787" w:rsidR="00E32053" w:rsidRPr="00AB0E2D" w:rsidRDefault="0015247A" w:rsidP="0004034D">
            <w:pPr>
              <w:pStyle w:val="a3"/>
              <w:numPr>
                <w:ilvl w:val="0"/>
                <w:numId w:val="3"/>
              </w:numPr>
              <w:adjustRightInd w:val="0"/>
              <w:snapToGrid w:val="0"/>
              <w:spacing w:line="240" w:lineRule="atLeast"/>
              <w:jc w:val="both"/>
              <w:rPr>
                <w:rFonts w:ascii="標楷體" w:eastAsia="標楷體" w:hAnsi="標楷體" w:cs="Calibri"/>
                <w:szCs w:val="24"/>
              </w:rPr>
            </w:pPr>
            <w:r w:rsidRPr="00AB0E2D">
              <w:rPr>
                <w:rFonts w:ascii="標楷體" w:eastAsia="標楷體" w:hAnsi="標楷體" w:cs="Calibri" w:hint="eastAsia"/>
                <w:szCs w:val="24"/>
              </w:rPr>
              <w:t>國立臺灣歷史博物館</w:t>
            </w:r>
            <w:r w:rsidR="00AB0E2D" w:rsidRPr="00AB0E2D">
              <w:rPr>
                <w:rFonts w:ascii="標楷體" w:eastAsia="標楷體" w:hAnsi="標楷體" w:cs="Calibri" w:hint="eastAsia"/>
                <w:szCs w:val="24"/>
              </w:rPr>
              <w:t>數位資源</w:t>
            </w:r>
            <w:r w:rsidRPr="00AB0E2D">
              <w:rPr>
                <w:rFonts w:ascii="標楷體" w:eastAsia="標楷體" w:hAnsi="標楷體" w:cs="Calibri" w:hint="eastAsia"/>
                <w:szCs w:val="24"/>
              </w:rPr>
              <w:t>：</w:t>
            </w:r>
          </w:p>
          <w:p w14:paraId="31D42348" w14:textId="280BBDC0" w:rsidR="0004034D" w:rsidRPr="00AB0E2D" w:rsidRDefault="0004034D" w:rsidP="00073C9D">
            <w:pPr>
              <w:pStyle w:val="a3"/>
              <w:numPr>
                <w:ilvl w:val="1"/>
                <w:numId w:val="3"/>
              </w:numPr>
              <w:adjustRightInd w:val="0"/>
              <w:snapToGrid w:val="0"/>
              <w:spacing w:line="240" w:lineRule="atLeast"/>
              <w:jc w:val="both"/>
              <w:rPr>
                <w:rFonts w:ascii="標楷體" w:eastAsia="標楷體" w:hAnsi="標楷體" w:cs="Calibri"/>
                <w:bCs/>
                <w:szCs w:val="24"/>
              </w:rPr>
            </w:pPr>
            <w:r w:rsidRPr="00AB0E2D">
              <w:rPr>
                <w:rFonts w:ascii="標楷體" w:eastAsia="標楷體" w:hAnsi="標楷體" w:cs="Calibri" w:hint="eastAsia"/>
                <w:bCs/>
                <w:szCs w:val="24"/>
              </w:rPr>
              <w:lastRenderedPageBreak/>
              <w:t>看見臺灣故事數位學習平臺</w:t>
            </w:r>
          </w:p>
          <w:p w14:paraId="657B443E" w14:textId="3AF09515" w:rsidR="0004034D" w:rsidRDefault="00F00B1E" w:rsidP="0004034D">
            <w:pPr>
              <w:pStyle w:val="a3"/>
              <w:adjustRightInd w:val="0"/>
              <w:snapToGrid w:val="0"/>
              <w:spacing w:line="240" w:lineRule="atLeast"/>
              <w:ind w:left="960"/>
              <w:jc w:val="both"/>
              <w:rPr>
                <w:rFonts w:ascii="標楷體" w:eastAsia="標楷體" w:hAnsi="標楷體" w:cs="Calibri"/>
                <w:bCs/>
                <w:szCs w:val="24"/>
              </w:rPr>
            </w:pPr>
            <w:hyperlink r:id="rId8" w:history="1">
              <w:r w:rsidR="00AB0E2D" w:rsidRPr="00C96806">
                <w:rPr>
                  <w:rStyle w:val="ae"/>
                  <w:rFonts w:ascii="標楷體" w:eastAsia="標楷體" w:hAnsi="標楷體" w:cs="Calibri"/>
                  <w:bCs/>
                  <w:szCs w:val="24"/>
                </w:rPr>
                <w:t>https://nmtheducation.nmth.gov.tw/</w:t>
              </w:r>
            </w:hyperlink>
          </w:p>
          <w:p w14:paraId="4D7F8806" w14:textId="56D9DFEF" w:rsidR="0004034D" w:rsidRPr="00AB0E2D" w:rsidRDefault="00AB0E2D" w:rsidP="00AB0E2D">
            <w:pPr>
              <w:pStyle w:val="a3"/>
              <w:numPr>
                <w:ilvl w:val="1"/>
                <w:numId w:val="3"/>
              </w:numPr>
              <w:adjustRightInd w:val="0"/>
              <w:snapToGrid w:val="0"/>
              <w:spacing w:line="240" w:lineRule="atLeast"/>
              <w:jc w:val="both"/>
              <w:rPr>
                <w:rFonts w:ascii="標楷體" w:eastAsia="標楷體" w:hAnsi="標楷體" w:cs="Calibri"/>
                <w:bCs/>
                <w:szCs w:val="24"/>
              </w:rPr>
            </w:pPr>
            <w:r w:rsidRPr="00AB0E2D">
              <w:rPr>
                <w:rFonts w:ascii="標楷體" w:eastAsia="標楷體" w:hAnsi="標楷體" w:cs="Calibri" w:hint="eastAsia"/>
                <w:bCs/>
                <w:szCs w:val="24"/>
              </w:rPr>
              <w:t>時空旅行社｜國家文化記憶庫2.0線上策展平臺</w:t>
            </w:r>
          </w:p>
          <w:p w14:paraId="406ED3B1" w14:textId="4FB6CF83" w:rsidR="0004034D" w:rsidRDefault="00F00B1E" w:rsidP="0004034D">
            <w:pPr>
              <w:pStyle w:val="a3"/>
              <w:adjustRightInd w:val="0"/>
              <w:snapToGrid w:val="0"/>
              <w:spacing w:line="240" w:lineRule="atLeast"/>
              <w:ind w:left="960"/>
              <w:jc w:val="both"/>
              <w:rPr>
                <w:rFonts w:ascii="標楷體" w:eastAsia="標楷體" w:hAnsi="標楷體" w:cs="Calibri"/>
                <w:bCs/>
                <w:szCs w:val="24"/>
              </w:rPr>
            </w:pPr>
            <w:hyperlink r:id="rId9" w:history="1">
              <w:r w:rsidR="00AB0E2D" w:rsidRPr="00C96806">
                <w:rPr>
                  <w:rStyle w:val="ae"/>
                  <w:rFonts w:ascii="標楷體" w:eastAsia="標楷體" w:hAnsi="標楷體" w:cs="Calibri"/>
                  <w:bCs/>
                  <w:szCs w:val="24"/>
                </w:rPr>
                <w:t>https://curation.culture.tw/</w:t>
              </w:r>
            </w:hyperlink>
          </w:p>
          <w:p w14:paraId="539AA297" w14:textId="068AF8CC" w:rsidR="00AB0E2D" w:rsidRPr="00AB0E2D" w:rsidRDefault="00AB0E2D" w:rsidP="00AB0E2D">
            <w:pPr>
              <w:pStyle w:val="a3"/>
              <w:numPr>
                <w:ilvl w:val="1"/>
                <w:numId w:val="3"/>
              </w:numPr>
              <w:adjustRightInd w:val="0"/>
              <w:snapToGrid w:val="0"/>
              <w:spacing w:line="240" w:lineRule="atLeast"/>
              <w:jc w:val="both"/>
              <w:rPr>
                <w:rFonts w:ascii="標楷體" w:eastAsia="標楷體" w:hAnsi="標楷體" w:cs="Calibri"/>
                <w:bCs/>
                <w:szCs w:val="24"/>
              </w:rPr>
            </w:pPr>
            <w:r w:rsidRPr="00AB0E2D">
              <w:rPr>
                <w:rFonts w:ascii="標楷體" w:eastAsia="標楷體" w:hAnsi="標楷體" w:cs="Calibri" w:hint="eastAsia"/>
                <w:bCs/>
                <w:szCs w:val="24"/>
              </w:rPr>
              <w:t>走進臺史博</w:t>
            </w:r>
            <w:r w:rsidRPr="00AB0E2D">
              <w:rPr>
                <w:rFonts w:ascii="標楷體" w:eastAsia="標楷體" w:hAnsi="標楷體" w:cs="Calibri"/>
                <w:bCs/>
                <w:szCs w:val="24"/>
              </w:rPr>
              <w:t>--720</w:t>
            </w:r>
            <w:r w:rsidRPr="00AB0E2D">
              <w:rPr>
                <w:rFonts w:ascii="Microsoft JhengHei UI" w:eastAsia="Microsoft JhengHei UI" w:hAnsi="Microsoft JhengHei UI" w:cs="Microsoft JhengHei UI" w:hint="eastAsia"/>
                <w:bCs/>
                <w:szCs w:val="24"/>
              </w:rPr>
              <w:t>〬</w:t>
            </w:r>
            <w:r w:rsidRPr="00AB0E2D">
              <w:rPr>
                <w:rFonts w:ascii="標楷體" w:eastAsia="標楷體" w:hAnsi="標楷體" w:cs="Calibri" w:hint="eastAsia"/>
                <w:bCs/>
                <w:szCs w:val="24"/>
              </w:rPr>
              <w:t>逛特展</w:t>
            </w:r>
            <w:r>
              <w:rPr>
                <w:rFonts w:ascii="標楷體" w:eastAsia="標楷體" w:hAnsi="標楷體" w:cs="Calibri" w:hint="eastAsia"/>
                <w:bCs/>
                <w:szCs w:val="24"/>
              </w:rPr>
              <w:t>【</w:t>
            </w:r>
            <w:r w:rsidRPr="00AB0E2D">
              <w:rPr>
                <w:rFonts w:ascii="標楷體" w:eastAsia="標楷體" w:hAnsi="標楷體" w:cs="Calibri" w:hint="eastAsia"/>
                <w:bCs/>
                <w:szCs w:val="24"/>
              </w:rPr>
              <w:t>快慢之間：臺灣鐵道旅行特展</w:t>
            </w:r>
            <w:r>
              <w:rPr>
                <w:rFonts w:ascii="標楷體" w:eastAsia="標楷體" w:hAnsi="標楷體" w:cs="Calibri"/>
                <w:bCs/>
                <w:szCs w:val="24"/>
              </w:rPr>
              <w:t>】</w:t>
            </w:r>
          </w:p>
          <w:p w14:paraId="5FF08277" w14:textId="063DE239" w:rsidR="00AB0E2D" w:rsidRDefault="00F00B1E" w:rsidP="0004034D">
            <w:pPr>
              <w:pStyle w:val="a3"/>
              <w:adjustRightInd w:val="0"/>
              <w:snapToGrid w:val="0"/>
              <w:spacing w:line="240" w:lineRule="atLeast"/>
              <w:ind w:left="960"/>
              <w:jc w:val="both"/>
              <w:rPr>
                <w:rFonts w:ascii="標楷體" w:eastAsia="標楷體" w:hAnsi="標楷體" w:cs="Calibri"/>
                <w:bCs/>
                <w:szCs w:val="24"/>
              </w:rPr>
            </w:pPr>
            <w:hyperlink r:id="rId10" w:history="1">
              <w:r w:rsidR="00AB0E2D" w:rsidRPr="00C96806">
                <w:rPr>
                  <w:rStyle w:val="ae"/>
                  <w:rFonts w:ascii="標楷體" w:eastAsia="標楷體" w:hAnsi="標楷體" w:cs="Calibri"/>
                  <w:bCs/>
                  <w:szCs w:val="24"/>
                </w:rPr>
                <w:t>https://vr.nmth.gov.tw/railwaytravel/</w:t>
              </w:r>
            </w:hyperlink>
          </w:p>
          <w:p w14:paraId="06ACDEE7" w14:textId="57C2E86D" w:rsidR="00F55DB8" w:rsidRPr="00AB0E2D" w:rsidRDefault="0004034D" w:rsidP="00073C9D">
            <w:pPr>
              <w:pStyle w:val="a3"/>
              <w:numPr>
                <w:ilvl w:val="0"/>
                <w:numId w:val="3"/>
              </w:numPr>
              <w:adjustRightInd w:val="0"/>
              <w:snapToGrid w:val="0"/>
              <w:spacing w:line="240" w:lineRule="atLeast"/>
              <w:jc w:val="both"/>
              <w:rPr>
                <w:rFonts w:ascii="標楷體" w:eastAsia="標楷體" w:hAnsi="標楷體" w:cs="Calibri"/>
                <w:szCs w:val="24"/>
              </w:rPr>
            </w:pPr>
            <w:r w:rsidRPr="00AB0E2D">
              <w:rPr>
                <w:rFonts w:ascii="標楷體" w:eastAsia="標楷體" w:hAnsi="標楷體" w:cs="Calibri" w:hint="eastAsia"/>
                <w:szCs w:val="24"/>
              </w:rPr>
              <w:t>其他圖書</w:t>
            </w:r>
            <w:r w:rsidR="00F14C1F" w:rsidRPr="00AB0E2D">
              <w:rPr>
                <w:rFonts w:ascii="標楷體" w:eastAsia="標楷體" w:hAnsi="標楷體" w:cs="Calibri" w:hint="eastAsia"/>
                <w:szCs w:val="24"/>
              </w:rPr>
              <w:t>與數位</w:t>
            </w:r>
            <w:r w:rsidRPr="00AB0E2D">
              <w:rPr>
                <w:rFonts w:ascii="標楷體" w:eastAsia="標楷體" w:hAnsi="標楷體" w:cs="Calibri" w:hint="eastAsia"/>
                <w:szCs w:val="24"/>
              </w:rPr>
              <w:t>資源</w:t>
            </w:r>
          </w:p>
          <w:p w14:paraId="78858BAF" w14:textId="07DDB14A" w:rsidR="0004034D" w:rsidRPr="00AB0E2D" w:rsidRDefault="0004034D" w:rsidP="00073C9D">
            <w:pPr>
              <w:pStyle w:val="a3"/>
              <w:numPr>
                <w:ilvl w:val="1"/>
                <w:numId w:val="3"/>
              </w:numPr>
              <w:adjustRightInd w:val="0"/>
              <w:snapToGrid w:val="0"/>
              <w:spacing w:line="240" w:lineRule="atLeast"/>
              <w:jc w:val="both"/>
              <w:rPr>
                <w:rFonts w:ascii="標楷體" w:eastAsia="標楷體" w:hAnsi="標楷體" w:cs="Calibri"/>
                <w:bCs/>
                <w:szCs w:val="24"/>
              </w:rPr>
            </w:pPr>
            <w:r w:rsidRPr="00AB0E2D">
              <w:rPr>
                <w:rFonts w:ascii="標楷體" w:eastAsia="標楷體" w:hAnsi="標楷體" w:cs="Calibri" w:hint="eastAsia"/>
                <w:bCs/>
                <w:szCs w:val="24"/>
              </w:rPr>
              <w:t>妮可拉．皮克寧（</w:t>
            </w:r>
            <w:r w:rsidRPr="00AB0E2D">
              <w:rPr>
                <w:rFonts w:ascii="標楷體" w:eastAsia="標楷體" w:hAnsi="標楷體" w:cs="Calibri"/>
                <w:bCs/>
                <w:szCs w:val="24"/>
              </w:rPr>
              <w:t>Nicola Pickering</w:t>
            </w:r>
            <w:r w:rsidRPr="00AB0E2D">
              <w:rPr>
                <w:rFonts w:ascii="標楷體" w:eastAsia="標楷體" w:hAnsi="標楷體" w:cs="Calibri" w:hint="eastAsia"/>
                <w:bCs/>
                <w:szCs w:val="24"/>
              </w:rPr>
              <w:t>）著，高文萱譯，《博物館策展人工作指南：認識、管理與展示物件》，</w:t>
            </w:r>
            <w:r w:rsidR="00A3796B" w:rsidRPr="00AB0E2D">
              <w:rPr>
                <w:rFonts w:ascii="標楷體" w:eastAsia="標楷體" w:hAnsi="標楷體" w:cs="Calibri" w:hint="eastAsia"/>
                <w:bCs/>
                <w:szCs w:val="24"/>
              </w:rPr>
              <w:t>臺</w:t>
            </w:r>
            <w:r w:rsidRPr="00AB0E2D">
              <w:rPr>
                <w:rFonts w:ascii="標楷體" w:eastAsia="標楷體" w:hAnsi="標楷體" w:cs="Calibri" w:hint="eastAsia"/>
                <w:bCs/>
                <w:szCs w:val="24"/>
              </w:rPr>
              <w:t>北：典藏藝術家庭，2</w:t>
            </w:r>
            <w:r w:rsidRPr="00AB0E2D">
              <w:rPr>
                <w:rFonts w:ascii="標楷體" w:eastAsia="標楷體" w:hAnsi="標楷體" w:cs="Calibri"/>
                <w:bCs/>
                <w:szCs w:val="24"/>
              </w:rPr>
              <w:t>022</w:t>
            </w:r>
            <w:r w:rsidRPr="00AB0E2D">
              <w:rPr>
                <w:rFonts w:ascii="標楷體" w:eastAsia="標楷體" w:hAnsi="標楷體" w:cs="Calibri" w:hint="eastAsia"/>
                <w:bCs/>
                <w:szCs w:val="24"/>
              </w:rPr>
              <w:t>。</w:t>
            </w:r>
          </w:p>
          <w:p w14:paraId="32886CC1" w14:textId="610806A5" w:rsidR="0004034D" w:rsidRPr="00AB0E2D" w:rsidRDefault="0004034D" w:rsidP="00073C9D">
            <w:pPr>
              <w:pStyle w:val="a3"/>
              <w:numPr>
                <w:ilvl w:val="1"/>
                <w:numId w:val="3"/>
              </w:numPr>
              <w:adjustRightInd w:val="0"/>
              <w:snapToGrid w:val="0"/>
              <w:spacing w:line="240" w:lineRule="atLeast"/>
              <w:jc w:val="both"/>
              <w:rPr>
                <w:rFonts w:ascii="標楷體" w:eastAsia="標楷體" w:hAnsi="標楷體" w:cs="Calibri"/>
                <w:bCs/>
                <w:szCs w:val="24"/>
              </w:rPr>
            </w:pPr>
            <w:r w:rsidRPr="00AB0E2D">
              <w:rPr>
                <w:rFonts w:ascii="標楷體" w:eastAsia="標楷體" w:hAnsi="標楷體" w:cs="Calibri" w:hint="eastAsia"/>
                <w:bCs/>
                <w:szCs w:val="24"/>
              </w:rPr>
              <w:t>黃貞燕、謝仕淵編，《博物館歷史學》，</w:t>
            </w:r>
            <w:r w:rsidR="00A3796B" w:rsidRPr="00AB0E2D">
              <w:rPr>
                <w:rFonts w:ascii="標楷體" w:eastAsia="標楷體" w:hAnsi="標楷體" w:cs="Calibri" w:hint="eastAsia"/>
                <w:bCs/>
                <w:szCs w:val="24"/>
              </w:rPr>
              <w:t>臺</w:t>
            </w:r>
            <w:r w:rsidRPr="00AB0E2D">
              <w:rPr>
                <w:rFonts w:ascii="標楷體" w:eastAsia="標楷體" w:hAnsi="標楷體" w:cs="Calibri" w:hint="eastAsia"/>
                <w:bCs/>
                <w:szCs w:val="24"/>
              </w:rPr>
              <w:t>南：國立臺灣歷史博物館，2</w:t>
            </w:r>
            <w:r w:rsidRPr="00AB0E2D">
              <w:rPr>
                <w:rFonts w:ascii="標楷體" w:eastAsia="標楷體" w:hAnsi="標楷體" w:cs="Calibri"/>
                <w:bCs/>
                <w:szCs w:val="24"/>
              </w:rPr>
              <w:t>021</w:t>
            </w:r>
            <w:r w:rsidRPr="00AB0E2D">
              <w:rPr>
                <w:rFonts w:ascii="標楷體" w:eastAsia="標楷體" w:hAnsi="標楷體" w:cs="Calibri" w:hint="eastAsia"/>
                <w:bCs/>
                <w:szCs w:val="24"/>
              </w:rPr>
              <w:t>。</w:t>
            </w:r>
          </w:p>
          <w:p w14:paraId="25E12456" w14:textId="77777777" w:rsidR="00F14C1F" w:rsidRPr="00AB0E2D" w:rsidRDefault="00F14C1F" w:rsidP="00073C9D">
            <w:pPr>
              <w:pStyle w:val="a3"/>
              <w:numPr>
                <w:ilvl w:val="1"/>
                <w:numId w:val="3"/>
              </w:numPr>
              <w:adjustRightInd w:val="0"/>
              <w:snapToGrid w:val="0"/>
              <w:spacing w:line="240" w:lineRule="atLeast"/>
              <w:jc w:val="both"/>
              <w:rPr>
                <w:rFonts w:ascii="標楷體" w:eastAsia="標楷體" w:hAnsi="標楷體" w:cs="Calibri"/>
                <w:bCs/>
                <w:szCs w:val="24"/>
              </w:rPr>
            </w:pPr>
            <w:r w:rsidRPr="00AB0E2D">
              <w:rPr>
                <w:rFonts w:ascii="標楷體" w:eastAsia="標楷體" w:hAnsi="標楷體" w:cs="Calibri" w:hint="eastAsia"/>
                <w:bCs/>
                <w:szCs w:val="24"/>
              </w:rPr>
              <w:t>政府網站的開發工具書：</w:t>
            </w:r>
          </w:p>
          <w:p w14:paraId="6DB4AAB7" w14:textId="1EF215E4" w:rsidR="00F14C1F" w:rsidRPr="0004034D" w:rsidRDefault="00F14C1F" w:rsidP="00F14C1F">
            <w:pPr>
              <w:pStyle w:val="a3"/>
              <w:adjustRightInd w:val="0"/>
              <w:snapToGrid w:val="0"/>
              <w:spacing w:line="240" w:lineRule="atLeast"/>
              <w:ind w:left="960"/>
              <w:jc w:val="both"/>
              <w:rPr>
                <w:rFonts w:ascii="標楷體" w:eastAsia="標楷體" w:hAnsi="標楷體" w:cs="Calibri"/>
                <w:bCs/>
                <w:szCs w:val="24"/>
              </w:rPr>
            </w:pPr>
            <w:r w:rsidRPr="00AB0E2D">
              <w:rPr>
                <w:rFonts w:ascii="標楷體" w:eastAsia="標楷體" w:hAnsi="標楷體" w:cs="Calibri"/>
                <w:bCs/>
                <w:szCs w:val="24"/>
              </w:rPr>
              <w:t>https://www.webguide.nat.gov.tw/</w:t>
            </w:r>
          </w:p>
        </w:tc>
      </w:tr>
      <w:tr w:rsidR="0060689E" w:rsidRPr="00CF0DD7" w14:paraId="623200F4" w14:textId="1D2B0FF8" w:rsidTr="007F4CD3">
        <w:trPr>
          <w:trHeight w:val="415"/>
          <w:jc w:val="center"/>
        </w:trPr>
        <w:tc>
          <w:tcPr>
            <w:tcW w:w="141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594951" w14:textId="26CEB88F" w:rsidR="0060689E" w:rsidRPr="00CF0DD7" w:rsidRDefault="0060689E" w:rsidP="00BC1DFE">
            <w:pPr>
              <w:snapToGrid w:val="0"/>
              <w:spacing w:line="240" w:lineRule="atLeast"/>
              <w:jc w:val="center"/>
              <w:rPr>
                <w:rFonts w:ascii="標楷體" w:eastAsia="標楷體" w:hAnsi="標楷體" w:cs="Calibri"/>
                <w:b/>
                <w:color w:val="000000"/>
                <w:szCs w:val="24"/>
              </w:rPr>
            </w:pPr>
            <w:r>
              <w:rPr>
                <w:rFonts w:ascii="標楷體" w:eastAsia="標楷體" w:hAnsi="標楷體" w:cs="Calibri" w:hint="eastAsia"/>
                <w:b/>
                <w:color w:val="000000"/>
                <w:szCs w:val="24"/>
              </w:rPr>
              <w:lastRenderedPageBreak/>
              <w:t>週次</w:t>
            </w:r>
            <w:r w:rsidRPr="00CF0DD7">
              <w:rPr>
                <w:rFonts w:ascii="標楷體" w:eastAsia="標楷體" w:hAnsi="標楷體" w:cs="Calibri" w:hint="eastAsia"/>
                <w:b/>
                <w:color w:val="000000"/>
                <w:szCs w:val="24"/>
              </w:rPr>
              <w:t>安排</w:t>
            </w:r>
          </w:p>
        </w:tc>
        <w:tc>
          <w:tcPr>
            <w:tcW w:w="3260"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8B05B9" w14:textId="77777777" w:rsidR="00ED2A3C" w:rsidRDefault="0060689E" w:rsidP="00BC1DFE">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hint="eastAsia"/>
                <w:b/>
                <w:color w:val="000000"/>
                <w:szCs w:val="24"/>
              </w:rPr>
              <w:t>學習活動內容及</w:t>
            </w:r>
            <w:r w:rsidR="00A3573E">
              <w:rPr>
                <w:rFonts w:ascii="標楷體" w:eastAsia="標楷體" w:hAnsi="標楷體" w:cs="Calibri" w:hint="eastAsia"/>
                <w:b/>
                <w:color w:val="000000"/>
                <w:szCs w:val="24"/>
              </w:rPr>
              <w:t>步驟說明</w:t>
            </w:r>
          </w:p>
          <w:p w14:paraId="165EA389" w14:textId="172B9620" w:rsidR="0060689E" w:rsidRPr="00CF0DD7" w:rsidRDefault="0060689E" w:rsidP="00BC1DFE">
            <w:pPr>
              <w:snapToGrid w:val="0"/>
              <w:spacing w:line="240" w:lineRule="atLeast"/>
              <w:jc w:val="center"/>
              <w:rPr>
                <w:rFonts w:ascii="標楷體" w:eastAsia="標楷體" w:hAnsi="標楷體" w:cs="Calibri"/>
                <w:b/>
                <w:color w:val="000000"/>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2DFCACA" w14:textId="77777777" w:rsidR="0060689E" w:rsidRDefault="0060689E" w:rsidP="0060689E">
            <w:pPr>
              <w:snapToGrid w:val="0"/>
              <w:spacing w:line="240" w:lineRule="atLeast"/>
              <w:jc w:val="center"/>
              <w:rPr>
                <w:rFonts w:ascii="標楷體" w:eastAsia="標楷體" w:hAnsi="標楷體" w:cs="Calibri"/>
                <w:b/>
                <w:color w:val="000000"/>
                <w:szCs w:val="24"/>
              </w:rPr>
            </w:pPr>
            <w:r w:rsidRPr="00CF0DD7">
              <w:rPr>
                <w:rFonts w:ascii="標楷體" w:eastAsia="標楷體" w:hAnsi="標楷體" w:cs="Calibri" w:hint="eastAsia"/>
                <w:b/>
                <w:color w:val="000000"/>
                <w:szCs w:val="24"/>
              </w:rPr>
              <w:t>教師指導</w:t>
            </w:r>
            <w:r>
              <w:rPr>
                <w:rFonts w:ascii="標楷體" w:eastAsia="標楷體" w:hAnsi="標楷體" w:cs="Calibri" w:hint="eastAsia"/>
                <w:b/>
                <w:color w:val="000000"/>
                <w:szCs w:val="24"/>
              </w:rPr>
              <w:t>與</w:t>
            </w:r>
            <w:r w:rsidRPr="00CF0DD7">
              <w:rPr>
                <w:rFonts w:ascii="標楷體" w:eastAsia="標楷體" w:hAnsi="標楷體" w:cs="Calibri" w:hint="eastAsia"/>
                <w:b/>
                <w:color w:val="000000"/>
                <w:szCs w:val="24"/>
              </w:rPr>
              <w:t>評量執行</w:t>
            </w:r>
          </w:p>
          <w:p w14:paraId="18105DFC" w14:textId="788B002C" w:rsidR="00ED2A3C" w:rsidRPr="00CF0DD7" w:rsidRDefault="00ED2A3C" w:rsidP="0060689E">
            <w:pPr>
              <w:snapToGrid w:val="0"/>
              <w:spacing w:line="240" w:lineRule="atLeast"/>
              <w:jc w:val="center"/>
              <w:rPr>
                <w:rFonts w:ascii="標楷體" w:eastAsia="標楷體" w:hAnsi="標楷體" w:cs="Calibri"/>
                <w:b/>
                <w:color w:val="000000"/>
                <w:szCs w:val="24"/>
              </w:rPr>
            </w:pPr>
            <w:r>
              <w:rPr>
                <w:rFonts w:ascii="標楷體" w:eastAsia="標楷體" w:hAnsi="標楷體" w:cs="Calibri" w:hint="eastAsia"/>
                <w:b/>
                <w:color w:val="000000"/>
                <w:szCs w:val="24"/>
              </w:rPr>
              <w:t>（搭配學習單）</w:t>
            </w:r>
          </w:p>
        </w:tc>
      </w:tr>
      <w:tr w:rsidR="0060689E" w:rsidRPr="0060689E" w14:paraId="7417F887" w14:textId="0A3DE228" w:rsidTr="007F4CD3">
        <w:trPr>
          <w:trHeight w:val="353"/>
          <w:jc w:val="center"/>
        </w:trPr>
        <w:tc>
          <w:tcPr>
            <w:tcW w:w="141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A18886B" w14:textId="2164B6E0" w:rsidR="0060689E" w:rsidRPr="00832D24" w:rsidRDefault="0060689E" w:rsidP="00832D24">
            <w:pPr>
              <w:autoSpaceDE w:val="0"/>
              <w:snapToGrid w:val="0"/>
              <w:spacing w:line="240" w:lineRule="atLeast"/>
              <w:jc w:val="center"/>
              <w:rPr>
                <w:rFonts w:ascii="標楷體" w:eastAsia="標楷體" w:hAnsi="標楷體" w:cs="Calibri"/>
                <w:b/>
                <w:bCs/>
                <w:szCs w:val="24"/>
              </w:rPr>
            </w:pPr>
            <w:r w:rsidRPr="00832D24">
              <w:rPr>
                <w:rFonts w:ascii="標楷體" w:eastAsia="標楷體" w:hAnsi="標楷體" w:cs="Calibri" w:hint="eastAsia"/>
                <w:b/>
                <w:bCs/>
                <w:szCs w:val="24"/>
              </w:rPr>
              <w:t>1</w:t>
            </w:r>
            <w:r w:rsidRPr="00832D24">
              <w:rPr>
                <w:rFonts w:ascii="標楷體" w:eastAsia="標楷體" w:hAnsi="標楷體" w:cs="Calibri"/>
                <w:b/>
                <w:bCs/>
                <w:szCs w:val="24"/>
              </w:rPr>
              <w:t>-6</w:t>
            </w:r>
            <w:r w:rsidRPr="00832D24">
              <w:rPr>
                <w:rFonts w:ascii="標楷體" w:eastAsia="標楷體" w:hAnsi="標楷體" w:cs="Calibri" w:hint="eastAsia"/>
                <w:b/>
                <w:bCs/>
                <w:szCs w:val="24"/>
              </w:rPr>
              <w:t>週</w:t>
            </w:r>
          </w:p>
        </w:tc>
        <w:tc>
          <w:tcPr>
            <w:tcW w:w="326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6A0FDB" w14:textId="7E2B0651" w:rsidR="0060689E" w:rsidRPr="0060689E" w:rsidRDefault="0060689E" w:rsidP="00073C9D">
            <w:pPr>
              <w:pStyle w:val="a3"/>
              <w:numPr>
                <w:ilvl w:val="0"/>
                <w:numId w:val="4"/>
              </w:numPr>
              <w:suppressAutoHyphens w:val="0"/>
              <w:autoSpaceDN/>
              <w:adjustRightInd w:val="0"/>
              <w:snapToGrid w:val="0"/>
              <w:spacing w:line="240" w:lineRule="atLeast"/>
              <w:textAlignment w:val="auto"/>
              <w:rPr>
                <w:rFonts w:ascii="標楷體" w:eastAsia="標楷體" w:hAnsi="標楷體"/>
                <w:b/>
                <w:bCs/>
                <w:noProof/>
                <w:color w:val="000000" w:themeColor="text1"/>
                <w:szCs w:val="24"/>
              </w:rPr>
            </w:pPr>
            <w:r w:rsidRPr="0060689E">
              <w:rPr>
                <w:rFonts w:ascii="標楷體" w:eastAsia="標楷體" w:hAnsi="標楷體" w:hint="eastAsia"/>
                <w:b/>
                <w:bCs/>
                <w:noProof/>
                <w:color w:val="000000" w:themeColor="text1"/>
                <w:szCs w:val="24"/>
              </w:rPr>
              <w:t>準備階段</w:t>
            </w:r>
            <w:r w:rsidR="007F4CD3">
              <w:rPr>
                <w:rFonts w:ascii="標楷體" w:eastAsia="標楷體" w:hAnsi="標楷體" w:cs="Calibri" w:hint="eastAsia"/>
                <w:b/>
                <w:color w:val="000000"/>
                <w:szCs w:val="24"/>
              </w:rPr>
              <w:t>（搭配教學PPT）</w:t>
            </w:r>
          </w:p>
          <w:p w14:paraId="35BBB882" w14:textId="5A2229CC" w:rsidR="0060689E" w:rsidRDefault="0060689E" w:rsidP="00073C9D">
            <w:pPr>
              <w:pStyle w:val="a3"/>
              <w:numPr>
                <w:ilvl w:val="0"/>
                <w:numId w:val="5"/>
              </w:numPr>
              <w:suppressAutoHyphens w:val="0"/>
              <w:autoSpaceDN/>
              <w:adjustRightInd w:val="0"/>
              <w:snapToGrid w:val="0"/>
              <w:spacing w:line="240" w:lineRule="atLeast"/>
              <w:textAlignment w:val="auto"/>
              <w:rPr>
                <w:rFonts w:ascii="標楷體" w:eastAsia="標楷體" w:hAnsi="標楷體"/>
                <w:noProof/>
                <w:color w:val="000000" w:themeColor="text1"/>
                <w:szCs w:val="24"/>
              </w:rPr>
            </w:pPr>
            <w:r w:rsidRPr="0060689E">
              <w:rPr>
                <w:rFonts w:ascii="標楷體" w:eastAsia="標楷體" w:hAnsi="標楷體" w:hint="eastAsia"/>
                <w:noProof/>
                <w:color w:val="000000" w:themeColor="text1"/>
                <w:szCs w:val="24"/>
              </w:rPr>
              <w:t>課程說</w:t>
            </w:r>
            <w:r>
              <w:rPr>
                <w:rFonts w:ascii="標楷體" w:eastAsia="標楷體" w:hAnsi="標楷體" w:hint="eastAsia"/>
                <w:noProof/>
                <w:color w:val="000000" w:themeColor="text1"/>
                <w:szCs w:val="24"/>
              </w:rPr>
              <w:t>明</w:t>
            </w:r>
          </w:p>
          <w:p w14:paraId="6BAA4C27" w14:textId="7C1AB686" w:rsidR="00DA3F51" w:rsidRDefault="00DA3F51" w:rsidP="00DA3F51">
            <w:pPr>
              <w:pStyle w:val="a3"/>
              <w:suppressAutoHyphens w:val="0"/>
              <w:autoSpaceDN/>
              <w:adjustRightInd w:val="0"/>
              <w:snapToGrid w:val="0"/>
              <w:spacing w:line="240" w:lineRule="atLeast"/>
              <w:ind w:left="720"/>
              <w:textAlignment w:val="auto"/>
              <w:rPr>
                <w:rFonts w:ascii="標楷體" w:eastAsia="標楷體" w:hAnsi="標楷體"/>
                <w:noProof/>
                <w:color w:val="000000" w:themeColor="text1"/>
                <w:szCs w:val="24"/>
              </w:rPr>
            </w:pPr>
            <w:r>
              <w:rPr>
                <w:rFonts w:ascii="標楷體" w:eastAsia="標楷體" w:hAnsi="標楷體" w:hint="eastAsia"/>
                <w:noProof/>
                <w:color w:val="000000" w:themeColor="text1"/>
                <w:szCs w:val="24"/>
              </w:rPr>
              <w:t>說明歷史探究實作課程的學習內容與學習目標。</w:t>
            </w:r>
          </w:p>
          <w:p w14:paraId="2EAA3B53" w14:textId="7CB9F1E7" w:rsidR="0060689E" w:rsidRDefault="0060689E" w:rsidP="00073C9D">
            <w:pPr>
              <w:pStyle w:val="a3"/>
              <w:numPr>
                <w:ilvl w:val="0"/>
                <w:numId w:val="5"/>
              </w:numPr>
              <w:suppressAutoHyphens w:val="0"/>
              <w:autoSpaceDN/>
              <w:adjustRightInd w:val="0"/>
              <w:snapToGrid w:val="0"/>
              <w:spacing w:line="240" w:lineRule="atLeast"/>
              <w:textAlignment w:val="auto"/>
              <w:rPr>
                <w:rFonts w:ascii="標楷體" w:eastAsia="標楷體" w:hAnsi="標楷體"/>
                <w:noProof/>
                <w:color w:val="000000" w:themeColor="text1"/>
                <w:szCs w:val="24"/>
              </w:rPr>
            </w:pPr>
            <w:r w:rsidRPr="0060689E">
              <w:rPr>
                <w:rFonts w:ascii="標楷體" w:eastAsia="標楷體" w:hAnsi="標楷體" w:hint="eastAsia"/>
                <w:noProof/>
                <w:color w:val="000000" w:themeColor="text1"/>
                <w:szCs w:val="24"/>
              </w:rPr>
              <w:t>歷史學 X 博物學</w:t>
            </w:r>
          </w:p>
          <w:p w14:paraId="01E98643" w14:textId="56101B18" w:rsidR="00ED2A3C" w:rsidRPr="00ED2A3C" w:rsidRDefault="00ED2A3C" w:rsidP="00ED2A3C">
            <w:pPr>
              <w:suppressAutoHyphens w:val="0"/>
              <w:autoSpaceDN/>
              <w:adjustRightInd w:val="0"/>
              <w:snapToGrid w:val="0"/>
              <w:spacing w:line="240" w:lineRule="atLeast"/>
              <w:textAlignment w:val="auto"/>
              <w:rPr>
                <w:rFonts w:ascii="標楷體" w:eastAsia="標楷體" w:hAnsi="標楷體"/>
                <w:noProof/>
                <w:color w:val="000000" w:themeColor="text1"/>
                <w:szCs w:val="24"/>
              </w:rPr>
            </w:pPr>
            <w:r>
              <w:rPr>
                <w:rFonts w:ascii="標楷體" w:eastAsia="標楷體" w:hAnsi="標楷體" w:hint="eastAsia"/>
                <w:noProof/>
                <w:color w:val="000000" w:themeColor="text1"/>
                <w:szCs w:val="24"/>
              </w:rPr>
              <w:t xml:space="preserve">      </w:t>
            </w:r>
            <w:r w:rsidRPr="00ED2A3C">
              <w:rPr>
                <w:rFonts w:ascii="標楷體" w:eastAsia="標楷體" w:hAnsi="標楷體" w:hint="eastAsia"/>
                <w:noProof/>
                <w:color w:val="000000" w:themeColor="text1"/>
                <w:szCs w:val="24"/>
              </w:rPr>
              <w:t>認識歷史學與博物學的誕生背景。</w:t>
            </w:r>
          </w:p>
          <w:p w14:paraId="0E69B71A" w14:textId="79A69F90" w:rsidR="0060689E" w:rsidRDefault="0060689E" w:rsidP="00073C9D">
            <w:pPr>
              <w:pStyle w:val="a3"/>
              <w:numPr>
                <w:ilvl w:val="0"/>
                <w:numId w:val="5"/>
              </w:numPr>
              <w:suppressAutoHyphens w:val="0"/>
              <w:autoSpaceDN/>
              <w:adjustRightInd w:val="0"/>
              <w:snapToGrid w:val="0"/>
              <w:spacing w:line="240" w:lineRule="atLeast"/>
              <w:textAlignment w:val="auto"/>
              <w:rPr>
                <w:rFonts w:ascii="標楷體" w:eastAsia="標楷體" w:hAnsi="標楷體"/>
                <w:noProof/>
                <w:color w:val="000000" w:themeColor="text1"/>
                <w:szCs w:val="24"/>
              </w:rPr>
            </w:pPr>
            <w:r w:rsidRPr="0060689E">
              <w:rPr>
                <w:rFonts w:ascii="標楷體" w:eastAsia="標楷體" w:hAnsi="標楷體" w:hint="eastAsia"/>
                <w:noProof/>
                <w:color w:val="000000" w:themeColor="text1"/>
                <w:szCs w:val="24"/>
              </w:rPr>
              <w:t>3D環景導覽體驗</w:t>
            </w:r>
            <w:r>
              <w:rPr>
                <w:rFonts w:ascii="標楷體" w:eastAsia="標楷體" w:hAnsi="標楷體" w:hint="eastAsia"/>
                <w:noProof/>
                <w:color w:val="000000" w:themeColor="text1"/>
                <w:szCs w:val="24"/>
              </w:rPr>
              <w:t>：快慢之間-臺灣鐵道旅行特展</w:t>
            </w:r>
          </w:p>
          <w:p w14:paraId="08444C81" w14:textId="2BE96D34" w:rsidR="00ED2A3C" w:rsidRDefault="00ED2A3C" w:rsidP="00073C9D">
            <w:pPr>
              <w:pStyle w:val="a3"/>
              <w:numPr>
                <w:ilvl w:val="0"/>
                <w:numId w:val="6"/>
              </w:numPr>
              <w:suppressAutoHyphens w:val="0"/>
              <w:autoSpaceDN/>
              <w:adjustRightInd w:val="0"/>
              <w:snapToGrid w:val="0"/>
              <w:spacing w:line="240" w:lineRule="atLeast"/>
              <w:textAlignment w:val="auto"/>
              <w:rPr>
                <w:rFonts w:ascii="標楷體" w:eastAsia="標楷體" w:hAnsi="標楷體"/>
                <w:noProof/>
                <w:color w:val="000000" w:themeColor="text1"/>
                <w:szCs w:val="24"/>
              </w:rPr>
            </w:pPr>
            <w:r w:rsidRPr="00ED2A3C">
              <w:rPr>
                <w:rFonts w:ascii="標楷體" w:eastAsia="標楷體" w:hAnsi="標楷體" w:hint="eastAsia"/>
                <w:noProof/>
                <w:color w:val="000000" w:themeColor="text1"/>
                <w:szCs w:val="24"/>
              </w:rPr>
              <w:t>簡介展覽</w:t>
            </w:r>
            <w:r>
              <w:rPr>
                <w:rFonts w:ascii="標楷體" w:eastAsia="標楷體" w:hAnsi="標楷體" w:hint="eastAsia"/>
                <w:noProof/>
                <w:color w:val="000000" w:themeColor="text1"/>
                <w:szCs w:val="24"/>
              </w:rPr>
              <w:t>內容。</w:t>
            </w:r>
          </w:p>
          <w:p w14:paraId="5173686D" w14:textId="3F52B4C0" w:rsidR="00ED2A3C" w:rsidRDefault="00ED2A3C" w:rsidP="00073C9D">
            <w:pPr>
              <w:pStyle w:val="a3"/>
              <w:numPr>
                <w:ilvl w:val="0"/>
                <w:numId w:val="6"/>
              </w:numPr>
              <w:suppressAutoHyphens w:val="0"/>
              <w:autoSpaceDN/>
              <w:adjustRightInd w:val="0"/>
              <w:snapToGrid w:val="0"/>
              <w:spacing w:line="240" w:lineRule="atLeast"/>
              <w:textAlignment w:val="auto"/>
              <w:rPr>
                <w:rFonts w:ascii="標楷體" w:eastAsia="標楷體" w:hAnsi="標楷體"/>
                <w:noProof/>
                <w:color w:val="000000" w:themeColor="text1"/>
                <w:szCs w:val="24"/>
              </w:rPr>
            </w:pPr>
            <w:r>
              <w:rPr>
                <w:rFonts w:ascii="標楷體" w:eastAsia="標楷體" w:hAnsi="標楷體" w:hint="eastAsia"/>
                <w:noProof/>
                <w:color w:val="000000" w:themeColor="text1"/>
                <w:szCs w:val="24"/>
              </w:rPr>
              <w:t>引導學習者進入線上展覽並體驗展覽互動內容。</w:t>
            </w:r>
          </w:p>
          <w:p w14:paraId="60AC5FE2" w14:textId="534E941A" w:rsidR="00ED2A3C" w:rsidRDefault="00ED2A3C" w:rsidP="00073C9D">
            <w:pPr>
              <w:pStyle w:val="a3"/>
              <w:numPr>
                <w:ilvl w:val="0"/>
                <w:numId w:val="6"/>
              </w:numPr>
              <w:suppressAutoHyphens w:val="0"/>
              <w:autoSpaceDN/>
              <w:adjustRightInd w:val="0"/>
              <w:snapToGrid w:val="0"/>
              <w:spacing w:line="240" w:lineRule="atLeast"/>
              <w:textAlignment w:val="auto"/>
              <w:rPr>
                <w:rFonts w:ascii="標楷體" w:eastAsia="標楷體" w:hAnsi="標楷體"/>
                <w:noProof/>
                <w:color w:val="000000" w:themeColor="text1"/>
                <w:szCs w:val="24"/>
              </w:rPr>
            </w:pPr>
            <w:r>
              <w:rPr>
                <w:rFonts w:ascii="標楷體" w:eastAsia="標楷體" w:hAnsi="標楷體" w:hint="eastAsia"/>
                <w:noProof/>
                <w:color w:val="000000" w:themeColor="text1"/>
                <w:szCs w:val="24"/>
              </w:rPr>
              <w:t>引導學習者進行</w:t>
            </w:r>
            <w:r w:rsidRPr="00ED2A3C">
              <w:rPr>
                <w:rFonts w:ascii="標楷體" w:eastAsia="標楷體" w:hAnsi="標楷體" w:hint="eastAsia"/>
                <w:noProof/>
                <w:color w:val="000000" w:themeColor="text1"/>
                <w:szCs w:val="24"/>
              </w:rPr>
              <w:t>展覽觀察與延伸思考</w:t>
            </w:r>
            <w:r>
              <w:rPr>
                <w:rFonts w:ascii="標楷體" w:eastAsia="標楷體" w:hAnsi="標楷體" w:hint="eastAsia"/>
                <w:noProof/>
                <w:color w:val="000000" w:themeColor="text1"/>
                <w:szCs w:val="24"/>
              </w:rPr>
              <w:t>。</w:t>
            </w:r>
          </w:p>
          <w:p w14:paraId="3E22767D" w14:textId="07928934" w:rsidR="0060689E" w:rsidRDefault="0060689E" w:rsidP="00073C9D">
            <w:pPr>
              <w:pStyle w:val="a3"/>
              <w:numPr>
                <w:ilvl w:val="0"/>
                <w:numId w:val="5"/>
              </w:numPr>
              <w:suppressAutoHyphens w:val="0"/>
              <w:autoSpaceDN/>
              <w:adjustRightInd w:val="0"/>
              <w:snapToGrid w:val="0"/>
              <w:spacing w:line="240" w:lineRule="atLeast"/>
              <w:textAlignment w:val="auto"/>
              <w:rPr>
                <w:rFonts w:ascii="標楷體" w:eastAsia="標楷體" w:hAnsi="標楷體"/>
                <w:noProof/>
                <w:color w:val="000000" w:themeColor="text1"/>
                <w:szCs w:val="24"/>
              </w:rPr>
            </w:pPr>
            <w:r w:rsidRPr="0060689E">
              <w:rPr>
                <w:rFonts w:ascii="標楷體" w:eastAsia="標楷體" w:hAnsi="標楷體" w:hint="eastAsia"/>
                <w:noProof/>
                <w:color w:val="000000" w:themeColor="text1"/>
                <w:szCs w:val="24"/>
              </w:rPr>
              <w:t>如何說故事</w:t>
            </w:r>
          </w:p>
          <w:p w14:paraId="1BA6550D" w14:textId="600AE512" w:rsidR="00ED2A3C" w:rsidRDefault="001132F9" w:rsidP="00ED2A3C">
            <w:pPr>
              <w:pStyle w:val="a3"/>
              <w:suppressAutoHyphens w:val="0"/>
              <w:autoSpaceDN/>
              <w:adjustRightInd w:val="0"/>
              <w:snapToGrid w:val="0"/>
              <w:spacing w:line="240" w:lineRule="atLeast"/>
              <w:ind w:left="720"/>
              <w:textAlignment w:val="auto"/>
              <w:rPr>
                <w:rFonts w:ascii="標楷體" w:eastAsia="標楷體" w:hAnsi="標楷體"/>
                <w:noProof/>
                <w:color w:val="000000" w:themeColor="text1"/>
                <w:szCs w:val="24"/>
              </w:rPr>
            </w:pPr>
            <w:r>
              <w:rPr>
                <w:rFonts w:ascii="標楷體" w:eastAsia="標楷體" w:hAnsi="標楷體" w:hint="eastAsia"/>
                <w:noProof/>
                <w:color w:val="000000" w:themeColor="text1"/>
                <w:szCs w:val="24"/>
              </w:rPr>
              <w:t>利用臺灣歷史博物館「</w:t>
            </w:r>
            <w:r w:rsidRPr="001132F9">
              <w:rPr>
                <w:rFonts w:ascii="標楷體" w:eastAsia="標楷體" w:hAnsi="標楷體" w:hint="eastAsia"/>
                <w:noProof/>
                <w:color w:val="000000" w:themeColor="text1"/>
                <w:szCs w:val="24"/>
              </w:rPr>
              <w:t>看見臺灣故事數位學習平臺</w:t>
            </w:r>
            <w:r>
              <w:rPr>
                <w:rFonts w:ascii="標楷體" w:eastAsia="標楷體" w:hAnsi="標楷體" w:hint="eastAsia"/>
                <w:noProof/>
                <w:color w:val="000000" w:themeColor="text1"/>
                <w:szCs w:val="24"/>
              </w:rPr>
              <w:t>」</w:t>
            </w:r>
            <w:r w:rsidR="0060626E">
              <w:rPr>
                <w:rFonts w:ascii="標楷體" w:eastAsia="標楷體" w:hAnsi="標楷體" w:hint="eastAsia"/>
                <w:noProof/>
                <w:color w:val="000000" w:themeColor="text1"/>
                <w:szCs w:val="24"/>
              </w:rPr>
              <w:t>及策展工具書《策展五把尺》之步驟</w:t>
            </w:r>
            <w:r>
              <w:rPr>
                <w:rFonts w:ascii="標楷體" w:eastAsia="標楷體" w:hAnsi="標楷體" w:hint="eastAsia"/>
                <w:noProof/>
                <w:color w:val="000000" w:themeColor="text1"/>
                <w:szCs w:val="24"/>
              </w:rPr>
              <w:t>，引導學習者</w:t>
            </w:r>
            <w:r w:rsidR="007F4CD3">
              <w:rPr>
                <w:rFonts w:ascii="標楷體" w:eastAsia="標楷體" w:hAnsi="標楷體" w:hint="eastAsia"/>
                <w:noProof/>
                <w:color w:val="000000" w:themeColor="text1"/>
                <w:szCs w:val="24"/>
              </w:rPr>
              <w:t>在具備對博物學與博物館的初步認識與體驗經驗後，進一步認</w:t>
            </w:r>
            <w:r w:rsidR="007F4CD3">
              <w:rPr>
                <w:rFonts w:ascii="標楷體" w:eastAsia="標楷體" w:hAnsi="標楷體" w:hint="eastAsia"/>
                <w:noProof/>
                <w:color w:val="000000" w:themeColor="text1"/>
                <w:szCs w:val="24"/>
              </w:rPr>
              <w:lastRenderedPageBreak/>
              <w:t>識如何策展。</w:t>
            </w:r>
          </w:p>
          <w:p w14:paraId="03405644" w14:textId="77777777" w:rsidR="0060689E" w:rsidRDefault="0060689E" w:rsidP="00073C9D">
            <w:pPr>
              <w:pStyle w:val="a3"/>
              <w:numPr>
                <w:ilvl w:val="0"/>
                <w:numId w:val="5"/>
              </w:numPr>
              <w:suppressAutoHyphens w:val="0"/>
              <w:autoSpaceDN/>
              <w:adjustRightInd w:val="0"/>
              <w:snapToGrid w:val="0"/>
              <w:spacing w:line="240" w:lineRule="atLeast"/>
              <w:textAlignment w:val="auto"/>
              <w:rPr>
                <w:rFonts w:ascii="標楷體" w:eastAsia="標楷體" w:hAnsi="標楷體"/>
                <w:noProof/>
                <w:color w:val="000000" w:themeColor="text1"/>
                <w:szCs w:val="24"/>
              </w:rPr>
            </w:pPr>
            <w:r w:rsidRPr="0060689E">
              <w:rPr>
                <w:rFonts w:ascii="標楷體" w:eastAsia="標楷體" w:hAnsi="標楷體" w:hint="eastAsia"/>
                <w:noProof/>
                <w:color w:val="000000" w:themeColor="text1"/>
                <w:szCs w:val="24"/>
              </w:rPr>
              <w:t>線上策展平臺實作</w:t>
            </w:r>
          </w:p>
          <w:p w14:paraId="13E5E513" w14:textId="61626E35" w:rsidR="007F4CD3" w:rsidRPr="0060689E" w:rsidRDefault="007F4CD3" w:rsidP="007F4CD3">
            <w:pPr>
              <w:pStyle w:val="a3"/>
              <w:suppressAutoHyphens w:val="0"/>
              <w:autoSpaceDN/>
              <w:adjustRightInd w:val="0"/>
              <w:snapToGrid w:val="0"/>
              <w:spacing w:line="240" w:lineRule="atLeast"/>
              <w:ind w:left="720"/>
              <w:textAlignment w:val="auto"/>
              <w:rPr>
                <w:rFonts w:ascii="標楷體" w:eastAsia="標楷體" w:hAnsi="標楷體"/>
                <w:noProof/>
                <w:color w:val="000000" w:themeColor="text1"/>
                <w:szCs w:val="24"/>
              </w:rPr>
            </w:pPr>
            <w:r w:rsidRPr="007F4CD3">
              <w:rPr>
                <w:rFonts w:ascii="標楷體" w:eastAsia="標楷體" w:hAnsi="標楷體" w:hint="eastAsia"/>
                <w:noProof/>
                <w:color w:val="000000" w:themeColor="text1"/>
                <w:szCs w:val="24"/>
              </w:rPr>
              <w:t>利用臺灣歷史博物館</w:t>
            </w:r>
            <w:r>
              <w:rPr>
                <w:rFonts w:ascii="標楷體" w:eastAsia="標楷體" w:hAnsi="標楷體" w:hint="eastAsia"/>
                <w:noProof/>
                <w:color w:val="000000" w:themeColor="text1"/>
                <w:szCs w:val="24"/>
              </w:rPr>
              <w:t>「</w:t>
            </w:r>
            <w:r w:rsidR="00AB0E2D" w:rsidRPr="00AB0E2D">
              <w:rPr>
                <w:rFonts w:ascii="標楷體" w:eastAsia="標楷體" w:hAnsi="標楷體" w:hint="eastAsia"/>
                <w:noProof/>
                <w:color w:val="000000" w:themeColor="text1"/>
                <w:szCs w:val="24"/>
              </w:rPr>
              <w:t>時空旅行社｜國家文化記憶庫2.0線上策展平臺</w:t>
            </w:r>
            <w:r>
              <w:rPr>
                <w:rFonts w:ascii="標楷體" w:eastAsia="標楷體" w:hAnsi="標楷體" w:hint="eastAsia"/>
                <w:noProof/>
                <w:color w:val="000000" w:themeColor="text1"/>
                <w:szCs w:val="24"/>
              </w:rPr>
              <w:t>」，進行線上策展的實作。</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DD308" w14:textId="77777777" w:rsidR="0060689E" w:rsidRDefault="0060689E" w:rsidP="0060689E">
            <w:pPr>
              <w:snapToGrid w:val="0"/>
              <w:spacing w:line="240" w:lineRule="atLeast"/>
              <w:jc w:val="center"/>
              <w:rPr>
                <w:rFonts w:ascii="標楷體" w:eastAsia="標楷體" w:hAnsi="標楷體" w:cs="Calibri"/>
                <w:color w:val="000000" w:themeColor="text1"/>
                <w:szCs w:val="24"/>
              </w:rPr>
            </w:pPr>
            <w:r>
              <w:rPr>
                <w:rFonts w:ascii="標楷體" w:eastAsia="標楷體" w:hAnsi="標楷體" w:cs="Calibri" w:hint="eastAsia"/>
                <w:color w:val="000000" w:themeColor="text1"/>
                <w:szCs w:val="24"/>
              </w:rPr>
              <w:lastRenderedPageBreak/>
              <w:t>【教師指導重點】</w:t>
            </w:r>
          </w:p>
          <w:p w14:paraId="6FACD5D1" w14:textId="77777777" w:rsidR="0060689E" w:rsidRDefault="0060689E" w:rsidP="00832D24">
            <w:pPr>
              <w:snapToGrid w:val="0"/>
              <w:spacing w:line="240" w:lineRule="atLeast"/>
              <w:rPr>
                <w:rFonts w:ascii="標楷體" w:eastAsia="標楷體" w:hAnsi="標楷體" w:cs="Calibri"/>
                <w:color w:val="000000" w:themeColor="text1"/>
                <w:szCs w:val="24"/>
              </w:rPr>
            </w:pPr>
            <w:r>
              <w:rPr>
                <w:rFonts w:ascii="標楷體" w:eastAsia="標楷體" w:hAnsi="標楷體" w:cs="Calibri" w:hint="eastAsia"/>
                <w:color w:val="000000" w:themeColor="text1"/>
                <w:szCs w:val="24"/>
              </w:rPr>
              <w:t xml:space="preserve">    </w:t>
            </w:r>
            <w:r w:rsidRPr="0060689E">
              <w:rPr>
                <w:rFonts w:ascii="標楷體" w:eastAsia="標楷體" w:hAnsi="標楷體" w:cs="Calibri" w:hint="eastAsia"/>
                <w:color w:val="000000" w:themeColor="text1"/>
                <w:szCs w:val="24"/>
              </w:rPr>
              <w:t>這個階段的重點</w:t>
            </w:r>
            <w:r>
              <w:rPr>
                <w:rFonts w:ascii="標楷體" w:eastAsia="標楷體" w:hAnsi="標楷體" w:cs="Calibri" w:hint="eastAsia"/>
                <w:color w:val="000000" w:themeColor="text1"/>
                <w:szCs w:val="24"/>
              </w:rPr>
              <w:t>旨在讓學習者能將歷史學習延伸之課本文字資料之外，去體驗與感受</w:t>
            </w:r>
            <w:r w:rsidRPr="0060689E">
              <w:rPr>
                <w:rFonts w:ascii="標楷體" w:eastAsia="標楷體" w:hAnsi="標楷體" w:cs="Calibri" w:hint="eastAsia"/>
                <w:color w:val="000000" w:themeColor="text1"/>
                <w:szCs w:val="24"/>
              </w:rPr>
              <w:t>人與物、時間與空間、篩選與展示等思考出發，去認識在文字世界之外的另一種歷史陳述方式。</w:t>
            </w:r>
          </w:p>
          <w:p w14:paraId="34589552" w14:textId="77777777" w:rsidR="0060689E" w:rsidRDefault="0060689E" w:rsidP="00832D24">
            <w:pPr>
              <w:snapToGrid w:val="0"/>
              <w:spacing w:line="240" w:lineRule="atLeast"/>
              <w:rPr>
                <w:rFonts w:ascii="標楷體" w:eastAsia="標楷體" w:hAnsi="標楷體" w:cs="Calibri"/>
                <w:color w:val="000000" w:themeColor="text1"/>
                <w:szCs w:val="24"/>
              </w:rPr>
            </w:pPr>
            <w:r>
              <w:rPr>
                <w:rFonts w:ascii="標楷體" w:eastAsia="標楷體" w:hAnsi="標楷體" w:cs="Calibri" w:hint="eastAsia"/>
                <w:color w:val="000000" w:themeColor="text1"/>
                <w:szCs w:val="24"/>
              </w:rPr>
              <w:t xml:space="preserve">    因此，在介紹博物學概念到博物館知識內容的同時，重點宜放在讓學生去理解與體驗物與空間的陳設邏輯。並且透過基礎知識介紹→展場導覽體驗→分析策展邏輯→建立脈絡化詮釋能力→</w:t>
            </w:r>
            <w:r w:rsidR="00A960AB">
              <w:rPr>
                <w:rFonts w:ascii="標楷體" w:eastAsia="標楷體" w:hAnsi="標楷體" w:cs="Calibri" w:hint="eastAsia"/>
                <w:color w:val="000000" w:themeColor="text1"/>
                <w:szCs w:val="24"/>
              </w:rPr>
              <w:t>線上策展實作等循環式學習方法，能夠讓學習者邊做邊學，實踐探究理想。</w:t>
            </w:r>
          </w:p>
          <w:p w14:paraId="58A7CA6D" w14:textId="77777777" w:rsidR="00582164" w:rsidRDefault="00582164" w:rsidP="00832D24">
            <w:pPr>
              <w:snapToGrid w:val="0"/>
              <w:spacing w:line="240" w:lineRule="atLeast"/>
              <w:rPr>
                <w:rFonts w:ascii="標楷體" w:eastAsia="標楷體" w:hAnsi="標楷體" w:cs="Calibri"/>
                <w:color w:val="000000" w:themeColor="text1"/>
                <w:szCs w:val="24"/>
              </w:rPr>
            </w:pPr>
          </w:p>
          <w:p w14:paraId="380DA5E5" w14:textId="09A2864D" w:rsidR="00582164" w:rsidRDefault="00582164" w:rsidP="00582164">
            <w:pPr>
              <w:snapToGrid w:val="0"/>
              <w:spacing w:line="240" w:lineRule="atLeast"/>
              <w:jc w:val="center"/>
              <w:rPr>
                <w:rFonts w:ascii="標楷體" w:eastAsia="標楷體" w:hAnsi="標楷體" w:cs="Calibri"/>
                <w:color w:val="000000" w:themeColor="text1"/>
                <w:szCs w:val="24"/>
              </w:rPr>
            </w:pPr>
            <w:r>
              <w:rPr>
                <w:rFonts w:ascii="標楷體" w:eastAsia="標楷體" w:hAnsi="標楷體" w:cs="Calibri" w:hint="eastAsia"/>
                <w:color w:val="000000" w:themeColor="text1"/>
                <w:szCs w:val="24"/>
              </w:rPr>
              <w:t>【</w:t>
            </w:r>
            <w:r w:rsidRPr="00582164">
              <w:rPr>
                <w:rFonts w:ascii="標楷體" w:eastAsia="標楷體" w:hAnsi="標楷體" w:cs="Calibri" w:hint="eastAsia"/>
                <w:color w:val="000000" w:themeColor="text1"/>
                <w:szCs w:val="24"/>
              </w:rPr>
              <w:t>評量執行</w:t>
            </w:r>
            <w:r>
              <w:rPr>
                <w:rFonts w:ascii="標楷體" w:eastAsia="標楷體" w:hAnsi="標楷體" w:cs="Calibri" w:hint="eastAsia"/>
                <w:color w:val="000000" w:themeColor="text1"/>
                <w:szCs w:val="24"/>
              </w:rPr>
              <w:t>重點】</w:t>
            </w:r>
          </w:p>
          <w:p w14:paraId="10DEFA06" w14:textId="77777777" w:rsidR="00582164" w:rsidRDefault="00582164" w:rsidP="00832D24">
            <w:pPr>
              <w:snapToGrid w:val="0"/>
              <w:spacing w:line="240" w:lineRule="atLeast"/>
              <w:rPr>
                <w:rFonts w:ascii="標楷體" w:eastAsia="標楷體" w:hAnsi="標楷體" w:cs="Calibri"/>
                <w:color w:val="000000" w:themeColor="text1"/>
                <w:szCs w:val="24"/>
              </w:rPr>
            </w:pPr>
            <w:r>
              <w:rPr>
                <w:rFonts w:ascii="標楷體" w:eastAsia="標楷體" w:hAnsi="標楷體" w:cs="Calibri" w:hint="eastAsia"/>
                <w:color w:val="000000" w:themeColor="text1"/>
                <w:szCs w:val="24"/>
              </w:rPr>
              <w:t xml:space="preserve">    這個階段的評量，可以藉由學習者對線上展覽的觀展經驗去延伸思考這個展覽除歷史的觀點詮釋之外，對於展場的布置、展件的挑選到順序的安排，是不是符合觀展者的日常經驗與觀展需求。</w:t>
            </w:r>
          </w:p>
          <w:p w14:paraId="0319C09F" w14:textId="48D79D22" w:rsidR="00A3573E" w:rsidRPr="0060689E" w:rsidRDefault="00A3573E" w:rsidP="00832D24">
            <w:pPr>
              <w:snapToGrid w:val="0"/>
              <w:spacing w:line="240" w:lineRule="atLeast"/>
              <w:rPr>
                <w:rFonts w:ascii="標楷體" w:eastAsia="標楷體" w:hAnsi="標楷體" w:cs="Calibri"/>
                <w:color w:val="000000" w:themeColor="text1"/>
                <w:szCs w:val="24"/>
              </w:rPr>
            </w:pPr>
            <w:r>
              <w:rPr>
                <w:rFonts w:ascii="標楷體" w:eastAsia="標楷體" w:hAnsi="標楷體" w:cs="Calibri" w:hint="eastAsia"/>
                <w:color w:val="000000" w:themeColor="text1"/>
                <w:szCs w:val="24"/>
              </w:rPr>
              <w:t>（詳參學習單1）</w:t>
            </w:r>
          </w:p>
        </w:tc>
      </w:tr>
      <w:tr w:rsidR="00582164" w:rsidRPr="00CF0DD7" w14:paraId="6FF01C2F" w14:textId="1B248D83" w:rsidTr="007F4CD3">
        <w:trPr>
          <w:trHeight w:val="353"/>
          <w:jc w:val="center"/>
        </w:trPr>
        <w:tc>
          <w:tcPr>
            <w:tcW w:w="141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89B7E32" w14:textId="4B98E17E" w:rsidR="00582164" w:rsidRPr="00832D24" w:rsidRDefault="00582164" w:rsidP="00832D24">
            <w:pPr>
              <w:suppressAutoHyphens w:val="0"/>
              <w:autoSpaceDE w:val="0"/>
              <w:adjustRightInd w:val="0"/>
              <w:jc w:val="center"/>
              <w:textAlignment w:val="auto"/>
              <w:rPr>
                <w:rFonts w:ascii="標楷體" w:eastAsia="標楷體" w:hAnsi="標楷體"/>
                <w:b/>
                <w:bCs/>
                <w:noProof/>
                <w:szCs w:val="24"/>
              </w:rPr>
            </w:pPr>
            <w:r w:rsidRPr="00832D24">
              <w:rPr>
                <w:rFonts w:ascii="標楷體" w:eastAsia="標楷體" w:hAnsi="標楷體" w:hint="eastAsia"/>
                <w:b/>
                <w:bCs/>
                <w:noProof/>
                <w:szCs w:val="24"/>
              </w:rPr>
              <w:t>7</w:t>
            </w:r>
            <w:r w:rsidRPr="00832D24">
              <w:rPr>
                <w:rFonts w:ascii="標楷體" w:eastAsia="標楷體" w:hAnsi="標楷體"/>
                <w:b/>
                <w:bCs/>
                <w:noProof/>
                <w:szCs w:val="24"/>
              </w:rPr>
              <w:t>-</w:t>
            </w:r>
            <w:r w:rsidR="007F4CD3">
              <w:rPr>
                <w:rFonts w:ascii="標楷體" w:eastAsia="標楷體" w:hAnsi="標楷體"/>
                <w:b/>
                <w:bCs/>
                <w:noProof/>
                <w:szCs w:val="24"/>
              </w:rPr>
              <w:t>1</w:t>
            </w:r>
            <w:r w:rsidRPr="00832D24">
              <w:rPr>
                <w:rFonts w:ascii="標楷體" w:eastAsia="標楷體" w:hAnsi="標楷體"/>
                <w:b/>
                <w:bCs/>
                <w:noProof/>
                <w:szCs w:val="24"/>
              </w:rPr>
              <w:t>6</w:t>
            </w:r>
            <w:r w:rsidRPr="00832D24">
              <w:rPr>
                <w:rFonts w:ascii="標楷體" w:eastAsia="標楷體" w:hAnsi="標楷體" w:hint="eastAsia"/>
                <w:b/>
                <w:bCs/>
                <w:noProof/>
                <w:szCs w:val="24"/>
              </w:rPr>
              <w:t>週</w:t>
            </w:r>
          </w:p>
        </w:tc>
        <w:tc>
          <w:tcPr>
            <w:tcW w:w="326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94137D" w14:textId="77777777" w:rsidR="00582164" w:rsidRPr="00832D24" w:rsidRDefault="00582164" w:rsidP="0060689E">
            <w:pPr>
              <w:suppressAutoHyphens w:val="0"/>
              <w:autoSpaceDE w:val="0"/>
              <w:adjustRightInd w:val="0"/>
              <w:textAlignment w:val="auto"/>
              <w:rPr>
                <w:rFonts w:ascii="標楷體" w:eastAsia="標楷體" w:hAnsi="標楷體" w:cs="T3Font_413"/>
                <w:b/>
                <w:bCs/>
                <w:kern w:val="0"/>
                <w:szCs w:val="24"/>
              </w:rPr>
            </w:pPr>
            <w:r w:rsidRPr="00832D24">
              <w:rPr>
                <w:rFonts w:ascii="標楷體" w:eastAsia="標楷體" w:hAnsi="標楷體" w:cs="T3Font_419" w:hint="eastAsia"/>
                <w:b/>
                <w:bCs/>
                <w:kern w:val="0"/>
                <w:szCs w:val="24"/>
              </w:rPr>
              <w:t>二</w:t>
            </w:r>
            <w:r w:rsidRPr="00832D24">
              <w:rPr>
                <w:rFonts w:ascii="標楷體" w:eastAsia="標楷體" w:hAnsi="標楷體" w:cs="T3Font_410" w:hint="eastAsia"/>
                <w:b/>
                <w:bCs/>
                <w:kern w:val="0"/>
                <w:szCs w:val="24"/>
              </w:rPr>
              <w:t>、</w:t>
            </w:r>
            <w:r w:rsidRPr="00832D24">
              <w:rPr>
                <w:rFonts w:ascii="標楷體" w:eastAsia="標楷體" w:hAnsi="標楷體" w:cs="T3Font_474" w:hint="eastAsia"/>
                <w:b/>
                <w:bCs/>
                <w:kern w:val="0"/>
                <w:szCs w:val="24"/>
              </w:rPr>
              <w:t>發</w:t>
            </w:r>
            <w:r w:rsidRPr="00832D24">
              <w:rPr>
                <w:rFonts w:ascii="標楷體" w:eastAsia="標楷體" w:hAnsi="標楷體" w:cs="T3Font_475" w:hint="eastAsia"/>
                <w:b/>
                <w:bCs/>
                <w:kern w:val="0"/>
                <w:szCs w:val="24"/>
              </w:rPr>
              <w:t>展</w:t>
            </w:r>
            <w:r w:rsidRPr="00832D24">
              <w:rPr>
                <w:rFonts w:ascii="標楷體" w:eastAsia="標楷體" w:hAnsi="標楷體" w:cs="T3Font_412" w:hint="eastAsia"/>
                <w:b/>
                <w:bCs/>
                <w:kern w:val="0"/>
                <w:szCs w:val="24"/>
              </w:rPr>
              <w:t>階</w:t>
            </w:r>
            <w:r w:rsidRPr="00832D24">
              <w:rPr>
                <w:rFonts w:ascii="標楷體" w:eastAsia="標楷體" w:hAnsi="標楷體" w:cs="T3Font_413" w:hint="eastAsia"/>
                <w:b/>
                <w:bCs/>
                <w:kern w:val="0"/>
                <w:szCs w:val="24"/>
              </w:rPr>
              <w:t>段</w:t>
            </w:r>
          </w:p>
          <w:p w14:paraId="748F8FB8" w14:textId="39777EE1" w:rsidR="007F4CD3" w:rsidRDefault="007F4CD3" w:rsidP="00073C9D">
            <w:pPr>
              <w:pStyle w:val="a3"/>
              <w:numPr>
                <w:ilvl w:val="1"/>
                <w:numId w:val="4"/>
              </w:numPr>
              <w:suppressAutoHyphens w:val="0"/>
              <w:autoSpaceDE w:val="0"/>
              <w:adjustRightInd w:val="0"/>
              <w:ind w:left="357" w:hanging="357"/>
              <w:textAlignment w:val="auto"/>
              <w:rPr>
                <w:rFonts w:ascii="標楷體" w:eastAsia="標楷體" w:hAnsi="標楷體"/>
                <w:noProof/>
                <w:color w:val="000000" w:themeColor="text1"/>
                <w:szCs w:val="24"/>
              </w:rPr>
            </w:pPr>
            <w:r w:rsidRPr="007F4CD3">
              <w:rPr>
                <w:rFonts w:ascii="標楷體" w:eastAsia="標楷體" w:hAnsi="標楷體" w:hint="eastAsia"/>
                <w:noProof/>
                <w:color w:val="000000" w:themeColor="text1"/>
                <w:szCs w:val="24"/>
              </w:rPr>
              <w:t>依據學習者的學習興趣與學習動機，鼓勵學習者利用現有數位學習資源，進行策展資料蒐集。</w:t>
            </w:r>
          </w:p>
          <w:p w14:paraId="1D53A974" w14:textId="0C276B12" w:rsidR="007F4CD3" w:rsidRPr="007F4CD3" w:rsidRDefault="007F4CD3" w:rsidP="00073C9D">
            <w:pPr>
              <w:pStyle w:val="a3"/>
              <w:numPr>
                <w:ilvl w:val="1"/>
                <w:numId w:val="4"/>
              </w:numPr>
              <w:suppressAutoHyphens w:val="0"/>
              <w:autoSpaceDE w:val="0"/>
              <w:adjustRightInd w:val="0"/>
              <w:ind w:left="357" w:hanging="357"/>
              <w:textAlignment w:val="auto"/>
              <w:rPr>
                <w:rFonts w:ascii="標楷體" w:eastAsia="標楷體" w:hAnsi="標楷體"/>
                <w:noProof/>
                <w:color w:val="000000" w:themeColor="text1"/>
                <w:szCs w:val="24"/>
              </w:rPr>
            </w:pPr>
            <w:r>
              <w:rPr>
                <w:rFonts w:ascii="標楷體" w:eastAsia="標楷體" w:hAnsi="標楷體" w:hint="eastAsia"/>
                <w:noProof/>
                <w:color w:val="000000" w:themeColor="text1"/>
                <w:szCs w:val="24"/>
              </w:rPr>
              <w:t>適時檢視學習者的學習進度，並鼓勵學習者進行自我檢核。</w:t>
            </w:r>
          </w:p>
          <w:p w14:paraId="2045135E" w14:textId="536F0CBD" w:rsidR="007F4CD3" w:rsidRPr="009D07AE" w:rsidRDefault="007F4CD3" w:rsidP="00832D24">
            <w:pPr>
              <w:suppressAutoHyphens w:val="0"/>
              <w:autoSpaceDE w:val="0"/>
              <w:adjustRightInd w:val="0"/>
              <w:textAlignment w:val="auto"/>
              <w:rPr>
                <w:rFonts w:ascii="標楷體" w:eastAsia="標楷體" w:hAnsi="標楷體"/>
                <w:noProof/>
                <w:color w:val="D9D9D9" w:themeColor="background1" w:themeShade="D9"/>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54E36" w14:textId="77777777" w:rsidR="00582164" w:rsidRDefault="00582164" w:rsidP="00582164">
            <w:pPr>
              <w:snapToGrid w:val="0"/>
              <w:spacing w:line="240" w:lineRule="atLeast"/>
              <w:jc w:val="center"/>
              <w:rPr>
                <w:rFonts w:ascii="標楷體" w:eastAsia="標楷體" w:hAnsi="標楷體" w:cs="Calibri"/>
                <w:color w:val="000000" w:themeColor="text1"/>
                <w:szCs w:val="24"/>
              </w:rPr>
            </w:pPr>
            <w:r>
              <w:rPr>
                <w:rFonts w:ascii="標楷體" w:eastAsia="標楷體" w:hAnsi="標楷體" w:cs="Calibri" w:hint="eastAsia"/>
                <w:color w:val="000000" w:themeColor="text1"/>
                <w:szCs w:val="24"/>
              </w:rPr>
              <w:t>【教師指導重點】</w:t>
            </w:r>
          </w:p>
          <w:p w14:paraId="16551DD3" w14:textId="69338AE2" w:rsidR="00582164" w:rsidRDefault="00582164" w:rsidP="00582164">
            <w:pPr>
              <w:snapToGrid w:val="0"/>
              <w:spacing w:line="240" w:lineRule="atLeast"/>
              <w:rPr>
                <w:rFonts w:ascii="標楷體" w:eastAsia="標楷體" w:hAnsi="標楷體" w:cs="Calibri"/>
                <w:color w:val="000000" w:themeColor="text1"/>
                <w:szCs w:val="24"/>
              </w:rPr>
            </w:pPr>
            <w:r>
              <w:rPr>
                <w:rFonts w:ascii="標楷體" w:eastAsia="標楷體" w:hAnsi="標楷體" w:cs="Calibri" w:hint="eastAsia"/>
                <w:color w:val="000000" w:themeColor="text1"/>
                <w:szCs w:val="24"/>
              </w:rPr>
              <w:t xml:space="preserve">    </w:t>
            </w:r>
            <w:r w:rsidRPr="0060689E">
              <w:rPr>
                <w:rFonts w:ascii="標楷體" w:eastAsia="標楷體" w:hAnsi="標楷體" w:cs="Calibri" w:hint="eastAsia"/>
                <w:color w:val="000000" w:themeColor="text1"/>
                <w:szCs w:val="24"/>
              </w:rPr>
              <w:t>這個階段的重點</w:t>
            </w:r>
            <w:r>
              <w:rPr>
                <w:rFonts w:ascii="標楷體" w:eastAsia="標楷體" w:hAnsi="標楷體" w:cs="Calibri" w:hint="eastAsia"/>
                <w:color w:val="000000" w:themeColor="text1"/>
                <w:szCs w:val="24"/>
              </w:rPr>
              <w:t>旨在讓學習者能將前六週所學習的以觀展人為出發的使用者中心設計概念，融入在小組的線上策展計畫中過去的博物館展示受限地理空間與觀展時間，較不易客制化，在多元詮釋與靜物展示之間較難求取平衡，而透過線上策展，不僅可以跨越時空限制，更能讓策展者不再侷限博物館學門，學習者正好可從自身與在地觀點出發，對展品進行多元詮釋。</w:t>
            </w:r>
          </w:p>
          <w:p w14:paraId="5A65DCA0" w14:textId="77777777" w:rsidR="00582164" w:rsidRDefault="00582164" w:rsidP="00582164">
            <w:pPr>
              <w:snapToGrid w:val="0"/>
              <w:spacing w:line="240" w:lineRule="atLeast"/>
              <w:rPr>
                <w:rFonts w:ascii="標楷體" w:eastAsia="標楷體" w:hAnsi="標楷體" w:cs="Calibri"/>
                <w:color w:val="000000" w:themeColor="text1"/>
                <w:szCs w:val="24"/>
              </w:rPr>
            </w:pPr>
          </w:p>
          <w:p w14:paraId="10CDD014" w14:textId="77777777" w:rsidR="00582164" w:rsidRDefault="00582164" w:rsidP="00582164">
            <w:pPr>
              <w:snapToGrid w:val="0"/>
              <w:spacing w:line="240" w:lineRule="atLeast"/>
              <w:jc w:val="center"/>
              <w:rPr>
                <w:rFonts w:ascii="標楷體" w:eastAsia="標楷體" w:hAnsi="標楷體" w:cs="Calibri"/>
                <w:color w:val="000000" w:themeColor="text1"/>
                <w:szCs w:val="24"/>
              </w:rPr>
            </w:pPr>
            <w:r>
              <w:rPr>
                <w:rFonts w:ascii="標楷體" w:eastAsia="標楷體" w:hAnsi="標楷體" w:cs="Calibri" w:hint="eastAsia"/>
                <w:color w:val="000000" w:themeColor="text1"/>
                <w:szCs w:val="24"/>
              </w:rPr>
              <w:t>【</w:t>
            </w:r>
            <w:r w:rsidRPr="00582164">
              <w:rPr>
                <w:rFonts w:ascii="標楷體" w:eastAsia="標楷體" w:hAnsi="標楷體" w:cs="Calibri" w:hint="eastAsia"/>
                <w:color w:val="000000" w:themeColor="text1"/>
                <w:szCs w:val="24"/>
              </w:rPr>
              <w:t>評量執行</w:t>
            </w:r>
            <w:r>
              <w:rPr>
                <w:rFonts w:ascii="標楷體" w:eastAsia="標楷體" w:hAnsi="標楷體" w:cs="Calibri" w:hint="eastAsia"/>
                <w:color w:val="000000" w:themeColor="text1"/>
                <w:szCs w:val="24"/>
              </w:rPr>
              <w:t>重點】</w:t>
            </w:r>
          </w:p>
          <w:p w14:paraId="7479F06C" w14:textId="4C67570A" w:rsidR="00582164" w:rsidRDefault="00582164" w:rsidP="00582164">
            <w:pPr>
              <w:suppressAutoHyphens w:val="0"/>
              <w:autoSpaceDE w:val="0"/>
              <w:adjustRightInd w:val="0"/>
              <w:textAlignment w:val="auto"/>
              <w:rPr>
                <w:rFonts w:ascii="標楷體" w:eastAsia="標楷體" w:hAnsi="標楷體" w:cs="Calibri"/>
                <w:color w:val="000000" w:themeColor="text1"/>
                <w:szCs w:val="24"/>
              </w:rPr>
            </w:pPr>
            <w:r>
              <w:rPr>
                <w:rFonts w:ascii="標楷體" w:eastAsia="標楷體" w:hAnsi="標楷體" w:cs="Calibri" w:hint="eastAsia"/>
                <w:color w:val="000000" w:themeColor="text1"/>
                <w:szCs w:val="24"/>
              </w:rPr>
              <w:t xml:space="preserve">    這個階段的評量，可以藉由學習者個人的日常經驗與在地文化出發，以所學歷史知識及參考資料為本，與所展之物與時代，進行更獨特的詮釋。</w:t>
            </w:r>
            <w:r w:rsidR="00A3573E">
              <w:rPr>
                <w:rFonts w:ascii="標楷體" w:eastAsia="標楷體" w:hAnsi="標楷體" w:cs="Calibri" w:hint="eastAsia"/>
                <w:color w:val="000000" w:themeColor="text1"/>
                <w:szCs w:val="24"/>
              </w:rPr>
              <w:t>此外，在這個階段也需學習如何在有限時間與有限材料之下，進行妥善的時間分配與分工，以期在不同階段內完成既定探究目標。</w:t>
            </w:r>
          </w:p>
          <w:p w14:paraId="6455AB36" w14:textId="0995EBF9" w:rsidR="00A3573E" w:rsidRPr="00A3573E" w:rsidRDefault="00A3573E" w:rsidP="00582164">
            <w:pPr>
              <w:suppressAutoHyphens w:val="0"/>
              <w:autoSpaceDE w:val="0"/>
              <w:adjustRightInd w:val="0"/>
              <w:textAlignment w:val="auto"/>
              <w:rPr>
                <w:rFonts w:ascii="標楷體" w:eastAsia="標楷體" w:hAnsi="標楷體" w:cs="Calibri"/>
                <w:bCs/>
                <w:color w:val="D9D9D9" w:themeColor="background1" w:themeShade="D9"/>
                <w:szCs w:val="24"/>
              </w:rPr>
            </w:pPr>
            <w:r w:rsidRPr="00A3573E">
              <w:rPr>
                <w:rFonts w:ascii="標楷體" w:eastAsia="標楷體" w:hAnsi="標楷體" w:cs="Calibri" w:hint="eastAsia"/>
                <w:bCs/>
                <w:color w:val="000000" w:themeColor="text1"/>
                <w:szCs w:val="24"/>
              </w:rPr>
              <w:t>（詳參學習單</w:t>
            </w:r>
            <w:r>
              <w:rPr>
                <w:rFonts w:ascii="標楷體" w:eastAsia="標楷體" w:hAnsi="標楷體" w:cs="Calibri"/>
                <w:bCs/>
                <w:color w:val="000000" w:themeColor="text1"/>
                <w:szCs w:val="24"/>
              </w:rPr>
              <w:t>2</w:t>
            </w:r>
            <w:r w:rsidR="0060626E">
              <w:rPr>
                <w:rFonts w:ascii="標楷體" w:eastAsia="標楷體" w:hAnsi="標楷體" w:cs="Calibri" w:hint="eastAsia"/>
                <w:bCs/>
                <w:color w:val="000000" w:themeColor="text1"/>
                <w:szCs w:val="24"/>
              </w:rPr>
              <w:t>、</w:t>
            </w:r>
            <w:r w:rsidR="0060626E">
              <w:rPr>
                <w:rFonts w:ascii="標楷體" w:eastAsia="標楷體" w:hAnsi="標楷體" w:cs="Calibri"/>
                <w:bCs/>
                <w:color w:val="000000" w:themeColor="text1"/>
                <w:szCs w:val="24"/>
              </w:rPr>
              <w:t>3</w:t>
            </w:r>
            <w:r w:rsidRPr="00A3573E">
              <w:rPr>
                <w:rFonts w:ascii="標楷體" w:eastAsia="標楷體" w:hAnsi="標楷體" w:cs="Calibri" w:hint="eastAsia"/>
                <w:bCs/>
                <w:color w:val="000000" w:themeColor="text1"/>
                <w:szCs w:val="24"/>
              </w:rPr>
              <w:t>）</w:t>
            </w:r>
          </w:p>
        </w:tc>
      </w:tr>
      <w:tr w:rsidR="00582164" w:rsidRPr="00CF0DD7" w14:paraId="66EE4430" w14:textId="78D6A158" w:rsidTr="007F4CD3">
        <w:trPr>
          <w:trHeight w:val="353"/>
          <w:jc w:val="center"/>
        </w:trPr>
        <w:tc>
          <w:tcPr>
            <w:tcW w:w="141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F88BB69" w14:textId="428DBE62" w:rsidR="00582164" w:rsidRPr="00832D24" w:rsidRDefault="00582164" w:rsidP="00832D24">
            <w:pPr>
              <w:suppressAutoHyphens w:val="0"/>
              <w:autoSpaceDE w:val="0"/>
              <w:adjustRightInd w:val="0"/>
              <w:jc w:val="center"/>
              <w:textAlignment w:val="auto"/>
              <w:rPr>
                <w:rFonts w:ascii="標楷體" w:eastAsia="標楷體" w:hAnsi="標楷體"/>
                <w:b/>
                <w:bCs/>
                <w:noProof/>
                <w:szCs w:val="24"/>
              </w:rPr>
            </w:pPr>
            <w:r w:rsidRPr="00832D24">
              <w:rPr>
                <w:rFonts w:ascii="標楷體" w:eastAsia="標楷體" w:hAnsi="標楷體" w:hint="eastAsia"/>
                <w:b/>
                <w:bCs/>
                <w:noProof/>
                <w:szCs w:val="24"/>
              </w:rPr>
              <w:t>1</w:t>
            </w:r>
            <w:r w:rsidRPr="00832D24">
              <w:rPr>
                <w:rFonts w:ascii="標楷體" w:eastAsia="標楷體" w:hAnsi="標楷體"/>
                <w:b/>
                <w:bCs/>
                <w:noProof/>
                <w:szCs w:val="24"/>
              </w:rPr>
              <w:t>7-18</w:t>
            </w:r>
            <w:r w:rsidRPr="00832D24">
              <w:rPr>
                <w:rFonts w:ascii="標楷體" w:eastAsia="標楷體" w:hAnsi="標楷體" w:hint="eastAsia"/>
                <w:b/>
                <w:bCs/>
                <w:noProof/>
                <w:szCs w:val="24"/>
              </w:rPr>
              <w:t>週</w:t>
            </w:r>
          </w:p>
        </w:tc>
        <w:tc>
          <w:tcPr>
            <w:tcW w:w="326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3A3BE" w14:textId="77777777" w:rsidR="00582164" w:rsidRDefault="00582164" w:rsidP="00832D24">
            <w:pPr>
              <w:suppressAutoHyphens w:val="0"/>
              <w:autoSpaceDE w:val="0"/>
              <w:adjustRightInd w:val="0"/>
              <w:textAlignment w:val="auto"/>
              <w:rPr>
                <w:rFonts w:ascii="標楷體" w:eastAsia="標楷體" w:hAnsi="標楷體"/>
                <w:b/>
                <w:bCs/>
                <w:noProof/>
                <w:szCs w:val="24"/>
              </w:rPr>
            </w:pPr>
            <w:r w:rsidRPr="00832D24">
              <w:rPr>
                <w:rFonts w:ascii="標楷體" w:eastAsia="標楷體" w:hAnsi="標楷體" w:hint="eastAsia"/>
                <w:b/>
                <w:bCs/>
                <w:noProof/>
                <w:szCs w:val="24"/>
              </w:rPr>
              <w:t>三、總結階段</w:t>
            </w:r>
          </w:p>
          <w:p w14:paraId="748FA6B6" w14:textId="449A5681" w:rsidR="007F4CD3" w:rsidRPr="007F4CD3" w:rsidRDefault="007F4CD3" w:rsidP="00073C9D">
            <w:pPr>
              <w:pStyle w:val="a3"/>
              <w:numPr>
                <w:ilvl w:val="0"/>
                <w:numId w:val="7"/>
              </w:numPr>
              <w:suppressAutoHyphens w:val="0"/>
              <w:autoSpaceDE w:val="0"/>
              <w:adjustRightInd w:val="0"/>
              <w:textAlignment w:val="auto"/>
              <w:rPr>
                <w:rFonts w:ascii="標楷體" w:eastAsia="標楷體" w:hAnsi="標楷體" w:cs="T3Font_419"/>
                <w:kern w:val="0"/>
                <w:szCs w:val="24"/>
              </w:rPr>
            </w:pPr>
            <w:r w:rsidRPr="007F4CD3">
              <w:rPr>
                <w:rFonts w:ascii="標楷體" w:eastAsia="標楷體" w:hAnsi="標楷體" w:cs="T3Font_419" w:hint="eastAsia"/>
                <w:kern w:val="0"/>
                <w:szCs w:val="24"/>
              </w:rPr>
              <w:t>進行成果展演。</w:t>
            </w:r>
          </w:p>
          <w:p w14:paraId="3A6B7DB7" w14:textId="4D0AD09D" w:rsidR="007F4CD3" w:rsidRPr="007F4CD3" w:rsidRDefault="007F4CD3" w:rsidP="00073C9D">
            <w:pPr>
              <w:pStyle w:val="a3"/>
              <w:numPr>
                <w:ilvl w:val="0"/>
                <w:numId w:val="7"/>
              </w:numPr>
              <w:suppressAutoHyphens w:val="0"/>
              <w:autoSpaceDE w:val="0"/>
              <w:adjustRightInd w:val="0"/>
              <w:textAlignment w:val="auto"/>
              <w:rPr>
                <w:rFonts w:ascii="標楷體" w:eastAsia="標楷體" w:hAnsi="標楷體" w:cs="T3Font_419"/>
                <w:kern w:val="0"/>
                <w:szCs w:val="24"/>
              </w:rPr>
            </w:pPr>
            <w:r w:rsidRPr="007F4CD3">
              <w:rPr>
                <w:rFonts w:ascii="標楷體" w:eastAsia="標楷體" w:hAnsi="標楷體" w:cs="T3Font_419" w:hint="eastAsia"/>
                <w:kern w:val="0"/>
                <w:szCs w:val="24"/>
              </w:rPr>
              <w:t>藉由學習者的成果動態展示，引導學習者在展示過程中，提出對成果的自我檢核。</w:t>
            </w:r>
          </w:p>
          <w:p w14:paraId="3B8AB53D" w14:textId="3E98B08D" w:rsidR="007F4CD3" w:rsidRPr="007F4CD3" w:rsidRDefault="007F4CD3" w:rsidP="00073C9D">
            <w:pPr>
              <w:pStyle w:val="a3"/>
              <w:numPr>
                <w:ilvl w:val="0"/>
                <w:numId w:val="7"/>
              </w:numPr>
              <w:suppressAutoHyphens w:val="0"/>
              <w:autoSpaceDE w:val="0"/>
              <w:adjustRightInd w:val="0"/>
              <w:textAlignment w:val="auto"/>
              <w:rPr>
                <w:rFonts w:ascii="標楷體" w:eastAsia="標楷體" w:hAnsi="標楷體" w:cs="T3Font_419"/>
                <w:kern w:val="0"/>
                <w:szCs w:val="24"/>
              </w:rPr>
            </w:pPr>
            <w:r w:rsidRPr="007F4CD3">
              <w:rPr>
                <w:rFonts w:ascii="標楷體" w:eastAsia="標楷體" w:hAnsi="標楷體" w:cs="T3Font_419" w:hint="eastAsia"/>
                <w:kern w:val="0"/>
                <w:szCs w:val="24"/>
              </w:rPr>
              <w:t>引導觀展者在回饋展演者的同時，亦能反思自身作品，以求自我精進。</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CEC3D" w14:textId="77777777" w:rsidR="00A3573E" w:rsidRDefault="00A3573E" w:rsidP="00A3573E">
            <w:pPr>
              <w:snapToGrid w:val="0"/>
              <w:spacing w:line="240" w:lineRule="atLeast"/>
              <w:jc w:val="center"/>
              <w:rPr>
                <w:rFonts w:ascii="標楷體" w:eastAsia="標楷體" w:hAnsi="標楷體" w:cs="Calibri"/>
                <w:color w:val="000000" w:themeColor="text1"/>
                <w:szCs w:val="24"/>
              </w:rPr>
            </w:pPr>
            <w:r>
              <w:rPr>
                <w:rFonts w:ascii="標楷體" w:eastAsia="標楷體" w:hAnsi="標楷體" w:cs="Calibri" w:hint="eastAsia"/>
                <w:color w:val="000000" w:themeColor="text1"/>
                <w:szCs w:val="24"/>
              </w:rPr>
              <w:t>【教師指導重點】</w:t>
            </w:r>
          </w:p>
          <w:p w14:paraId="775FADA2" w14:textId="5AA91404" w:rsidR="00A3573E" w:rsidRDefault="00A3573E" w:rsidP="00A3573E">
            <w:pPr>
              <w:snapToGrid w:val="0"/>
              <w:spacing w:line="240" w:lineRule="atLeast"/>
              <w:rPr>
                <w:rFonts w:ascii="標楷體" w:eastAsia="標楷體" w:hAnsi="標楷體" w:cs="Calibri"/>
                <w:color w:val="000000" w:themeColor="text1"/>
                <w:szCs w:val="24"/>
              </w:rPr>
            </w:pPr>
            <w:r>
              <w:rPr>
                <w:rFonts w:ascii="標楷體" w:eastAsia="標楷體" w:hAnsi="標楷體" w:cs="Calibri" w:hint="eastAsia"/>
                <w:color w:val="000000" w:themeColor="text1"/>
                <w:szCs w:val="24"/>
              </w:rPr>
              <w:t xml:space="preserve">    </w:t>
            </w:r>
            <w:r w:rsidRPr="0060689E">
              <w:rPr>
                <w:rFonts w:ascii="標楷體" w:eastAsia="標楷體" w:hAnsi="標楷體" w:cs="Calibri" w:hint="eastAsia"/>
                <w:color w:val="000000" w:themeColor="text1"/>
                <w:szCs w:val="24"/>
              </w:rPr>
              <w:t>這個階段的重點</w:t>
            </w:r>
            <w:r>
              <w:rPr>
                <w:rFonts w:ascii="標楷體" w:eastAsia="標楷體" w:hAnsi="標楷體" w:cs="Calibri" w:hint="eastAsia"/>
                <w:color w:val="000000" w:themeColor="text1"/>
                <w:szCs w:val="24"/>
              </w:rPr>
              <w:t>旨在讓學習者能系統性、脈絡化的呈現展覽的旨趣與展件的呈現邏輯，同時能在導覽時練習說故事的能力，至於每個展件的深入探究，可以期許學習者未來在時空條件許可下，再做補強。</w:t>
            </w:r>
          </w:p>
          <w:p w14:paraId="2C951903" w14:textId="77777777" w:rsidR="00A3573E" w:rsidRDefault="00A3573E" w:rsidP="00A3573E">
            <w:pPr>
              <w:snapToGrid w:val="0"/>
              <w:spacing w:line="240" w:lineRule="atLeast"/>
              <w:rPr>
                <w:rFonts w:ascii="標楷體" w:eastAsia="標楷體" w:hAnsi="標楷體" w:cs="Calibri"/>
                <w:color w:val="000000" w:themeColor="text1"/>
                <w:szCs w:val="24"/>
              </w:rPr>
            </w:pPr>
          </w:p>
          <w:p w14:paraId="6EED56FD" w14:textId="77777777" w:rsidR="00A3573E" w:rsidRDefault="00A3573E" w:rsidP="00A3573E">
            <w:pPr>
              <w:snapToGrid w:val="0"/>
              <w:spacing w:line="240" w:lineRule="atLeast"/>
              <w:jc w:val="center"/>
              <w:rPr>
                <w:rFonts w:ascii="標楷體" w:eastAsia="標楷體" w:hAnsi="標楷體" w:cs="Calibri"/>
                <w:color w:val="000000" w:themeColor="text1"/>
                <w:szCs w:val="24"/>
              </w:rPr>
            </w:pPr>
            <w:r>
              <w:rPr>
                <w:rFonts w:ascii="標楷體" w:eastAsia="標楷體" w:hAnsi="標楷體" w:cs="Calibri" w:hint="eastAsia"/>
                <w:color w:val="000000" w:themeColor="text1"/>
                <w:szCs w:val="24"/>
              </w:rPr>
              <w:t>【</w:t>
            </w:r>
            <w:r w:rsidRPr="00582164">
              <w:rPr>
                <w:rFonts w:ascii="標楷體" w:eastAsia="標楷體" w:hAnsi="標楷體" w:cs="Calibri" w:hint="eastAsia"/>
                <w:color w:val="000000" w:themeColor="text1"/>
                <w:szCs w:val="24"/>
              </w:rPr>
              <w:t>評量執行</w:t>
            </w:r>
            <w:r>
              <w:rPr>
                <w:rFonts w:ascii="標楷體" w:eastAsia="標楷體" w:hAnsi="標楷體" w:cs="Calibri" w:hint="eastAsia"/>
                <w:color w:val="000000" w:themeColor="text1"/>
                <w:szCs w:val="24"/>
              </w:rPr>
              <w:t>重點】</w:t>
            </w:r>
          </w:p>
          <w:p w14:paraId="222F0C04" w14:textId="2920607B" w:rsidR="00A3573E" w:rsidRDefault="00A3573E" w:rsidP="00A3573E">
            <w:pPr>
              <w:suppressAutoHyphens w:val="0"/>
              <w:autoSpaceDE w:val="0"/>
              <w:adjustRightInd w:val="0"/>
              <w:textAlignment w:val="auto"/>
              <w:rPr>
                <w:rFonts w:ascii="標楷體" w:eastAsia="標楷體" w:hAnsi="標楷體" w:cs="Calibri"/>
                <w:color w:val="000000" w:themeColor="text1"/>
                <w:szCs w:val="24"/>
              </w:rPr>
            </w:pPr>
            <w:r>
              <w:rPr>
                <w:rFonts w:ascii="標楷體" w:eastAsia="標楷體" w:hAnsi="標楷體" w:cs="Calibri" w:hint="eastAsia"/>
                <w:color w:val="000000" w:themeColor="text1"/>
                <w:szCs w:val="24"/>
              </w:rPr>
              <w:t xml:space="preserve">    這個階段教師不僅可藉由「以始為終」的目標，去評估策</w:t>
            </w:r>
            <w:r>
              <w:rPr>
                <w:rFonts w:ascii="標楷體" w:eastAsia="標楷體" w:hAnsi="標楷體" w:cs="Calibri" w:hint="eastAsia"/>
                <w:color w:val="000000" w:themeColor="text1"/>
                <w:szCs w:val="24"/>
              </w:rPr>
              <w:lastRenderedPageBreak/>
              <w:t>展學生是否達到最初設計的目標，同時也可再一次引導觀展者</w:t>
            </w:r>
            <w:r w:rsidR="00DA3F51">
              <w:rPr>
                <w:rFonts w:ascii="標楷體" w:eastAsia="標楷體" w:hAnsi="標楷體" w:cs="Calibri" w:hint="eastAsia"/>
                <w:color w:val="000000" w:themeColor="text1"/>
                <w:szCs w:val="24"/>
              </w:rPr>
              <w:t>，去深入理解每一場展覽背後，所具備的策展思維與邏輯，並能看見歷史展覽背後的侷限性，而不只在展覽技術與藝術美感間做評價。</w:t>
            </w:r>
          </w:p>
          <w:p w14:paraId="7C01368A" w14:textId="77777777" w:rsidR="00A3573E" w:rsidRDefault="00A3573E" w:rsidP="00A3573E">
            <w:pPr>
              <w:suppressAutoHyphens w:val="0"/>
              <w:autoSpaceDE w:val="0"/>
              <w:adjustRightInd w:val="0"/>
              <w:textAlignment w:val="auto"/>
              <w:rPr>
                <w:rFonts w:ascii="標楷體" w:eastAsia="標楷體" w:hAnsi="標楷體" w:cs="Calibri"/>
                <w:color w:val="000000" w:themeColor="text1"/>
                <w:szCs w:val="24"/>
              </w:rPr>
            </w:pPr>
          </w:p>
          <w:p w14:paraId="5CF8B410" w14:textId="7615D90F" w:rsidR="00582164" w:rsidRPr="009D07AE" w:rsidRDefault="00A3573E" w:rsidP="00A3573E">
            <w:pPr>
              <w:suppressAutoHyphens w:val="0"/>
              <w:autoSpaceDE w:val="0"/>
              <w:adjustRightInd w:val="0"/>
              <w:textAlignment w:val="auto"/>
              <w:rPr>
                <w:rFonts w:ascii="標楷體" w:eastAsia="標楷體" w:hAnsi="標楷體" w:cs="T3Font_442"/>
                <w:color w:val="D9D9D9" w:themeColor="background1" w:themeShade="D9"/>
                <w:kern w:val="0"/>
                <w:sz w:val="22"/>
              </w:rPr>
            </w:pPr>
            <w:r w:rsidRPr="00A3573E">
              <w:rPr>
                <w:rFonts w:ascii="標楷體" w:eastAsia="標楷體" w:hAnsi="標楷體" w:cs="Calibri" w:hint="eastAsia"/>
                <w:bCs/>
                <w:color w:val="000000" w:themeColor="text1"/>
                <w:szCs w:val="24"/>
              </w:rPr>
              <w:t>（詳參學習單</w:t>
            </w:r>
            <w:r w:rsidR="0060626E">
              <w:rPr>
                <w:rFonts w:ascii="標楷體" w:eastAsia="標楷體" w:hAnsi="標楷體" w:cs="Calibri"/>
                <w:bCs/>
                <w:color w:val="000000" w:themeColor="text1"/>
                <w:szCs w:val="24"/>
              </w:rPr>
              <w:t>4</w:t>
            </w:r>
            <w:r w:rsidRPr="00A3573E">
              <w:rPr>
                <w:rFonts w:ascii="標楷體" w:eastAsia="標楷體" w:hAnsi="標楷體" w:cs="Calibri" w:hint="eastAsia"/>
                <w:bCs/>
                <w:color w:val="000000" w:themeColor="text1"/>
                <w:szCs w:val="24"/>
              </w:rPr>
              <w:t>）</w:t>
            </w:r>
          </w:p>
        </w:tc>
      </w:tr>
    </w:tbl>
    <w:p w14:paraId="1447B519" w14:textId="77777777" w:rsidR="00832D24" w:rsidRPr="00832D24" w:rsidRDefault="00832D24" w:rsidP="00832D24">
      <w:pPr>
        <w:widowControl/>
        <w:tabs>
          <w:tab w:val="left" w:pos="851"/>
          <w:tab w:val="left" w:pos="993"/>
        </w:tabs>
        <w:suppressAutoHyphens w:val="0"/>
        <w:autoSpaceDN/>
        <w:jc w:val="both"/>
        <w:textAlignment w:val="auto"/>
        <w:outlineLvl w:val="2"/>
        <w:rPr>
          <w:rFonts w:ascii="標楷體" w:eastAsia="標楷體" w:hAnsi="標楷體"/>
          <w:b/>
        </w:rPr>
      </w:pPr>
    </w:p>
    <w:p w14:paraId="2CD5B72E" w14:textId="77777777" w:rsidR="00000802" w:rsidRPr="00000802" w:rsidRDefault="00000802" w:rsidP="00000802">
      <w:pPr>
        <w:rPr>
          <w:rFonts w:ascii="Times New Roman" w:eastAsia="標楷體" w:hAnsi="Times New Roman"/>
          <w:sz w:val="28"/>
          <w:szCs w:val="24"/>
        </w:rPr>
      </w:pPr>
    </w:p>
    <w:sectPr w:rsidR="00000802" w:rsidRPr="00000802" w:rsidSect="00AD4EDF">
      <w:headerReference w:type="default" r:id="rId11"/>
      <w:pgSz w:w="11906" w:h="16838"/>
      <w:pgMar w:top="1440" w:right="1800" w:bottom="1440" w:left="1800" w:header="737" w:footer="454" w:gutter="0"/>
      <w:cols w:space="720"/>
      <w:docGrid w:type="lines" w:linePitch="4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4B587" w14:textId="77777777" w:rsidR="00F00B1E" w:rsidRDefault="00F00B1E">
      <w:r>
        <w:separator/>
      </w:r>
    </w:p>
  </w:endnote>
  <w:endnote w:type="continuationSeparator" w:id="0">
    <w:p w14:paraId="078416FC" w14:textId="77777777" w:rsidR="00F00B1E" w:rsidRDefault="00F00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3Font_337">
    <w:altName w:val="Arial Unicode MS"/>
    <w:panose1 w:val="00000000000000000000"/>
    <w:charset w:val="88"/>
    <w:family w:val="swiss"/>
    <w:notTrueType/>
    <w:pitch w:val="default"/>
    <w:sig w:usb0="00000001" w:usb1="08080000" w:usb2="00000010" w:usb3="00000000" w:csb0="00100000" w:csb1="00000000"/>
  </w:font>
  <w:font w:name="T3Font_298">
    <w:altName w:val="Arial Unicode MS"/>
    <w:panose1 w:val="00000000000000000000"/>
    <w:charset w:val="88"/>
    <w:family w:val="swiss"/>
    <w:notTrueType/>
    <w:pitch w:val="default"/>
    <w:sig w:usb0="00000001" w:usb1="08080000" w:usb2="00000010" w:usb3="00000000" w:csb0="00100000" w:csb1="00000000"/>
  </w:font>
  <w:font w:name="T3Font_300">
    <w:altName w:val="Arial Unicode MS"/>
    <w:panose1 w:val="00000000000000000000"/>
    <w:charset w:val="88"/>
    <w:family w:val="swiss"/>
    <w:notTrueType/>
    <w:pitch w:val="default"/>
    <w:sig w:usb0="00000001" w:usb1="08080000" w:usb2="00000010" w:usb3="00000000" w:csb0="00100000" w:csb1="00000000"/>
  </w:font>
  <w:font w:name="T3Font_410">
    <w:altName w:val="Arial Unicode MS"/>
    <w:panose1 w:val="00000000000000000000"/>
    <w:charset w:val="88"/>
    <w:family w:val="swiss"/>
    <w:notTrueType/>
    <w:pitch w:val="default"/>
    <w:sig w:usb0="00000001" w:usb1="08080000" w:usb2="00000010" w:usb3="00000000" w:csb0="00100000" w:csb1="00000000"/>
  </w:font>
  <w:font w:name="T3Font_428">
    <w:altName w:val="Arial Unicode MS"/>
    <w:panose1 w:val="00000000000000000000"/>
    <w:charset w:val="88"/>
    <w:family w:val="swiss"/>
    <w:notTrueType/>
    <w:pitch w:val="default"/>
    <w:sig w:usb0="00000001" w:usb1="08080000" w:usb2="00000010" w:usb3="00000000" w:csb0="00100000" w:csb1="00000000"/>
  </w:font>
  <w:font w:name="T3Font_305">
    <w:altName w:val="Arial Unicode MS"/>
    <w:panose1 w:val="00000000000000000000"/>
    <w:charset w:val="88"/>
    <w:family w:val="swiss"/>
    <w:notTrueType/>
    <w:pitch w:val="default"/>
    <w:sig w:usb0="00000001" w:usb1="08080000" w:usb2="00000010" w:usb3="00000000" w:csb0="00100000" w:csb1="00000000"/>
  </w:font>
  <w:font w:name="T3Font_419">
    <w:altName w:val="Arial Unicode MS"/>
    <w:panose1 w:val="00000000000000000000"/>
    <w:charset w:val="88"/>
    <w:family w:val="swiss"/>
    <w:notTrueType/>
    <w:pitch w:val="default"/>
    <w:sig w:usb0="00000001" w:usb1="08080000" w:usb2="00000010" w:usb3="00000000" w:csb0="00100000" w:csb1="00000000"/>
  </w:font>
  <w:font w:name="T3Font_430">
    <w:altName w:val="Arial Unicode MS"/>
    <w:panose1 w:val="00000000000000000000"/>
    <w:charset w:val="88"/>
    <w:family w:val="swiss"/>
    <w:notTrueType/>
    <w:pitch w:val="default"/>
    <w:sig w:usb0="00000001" w:usb1="08080000" w:usb2="00000010" w:usb3="00000000" w:csb0="00100000" w:csb1="00000000"/>
  </w:font>
  <w:font w:name="T3Font_429">
    <w:altName w:val="Arial Unicode MS"/>
    <w:panose1 w:val="00000000000000000000"/>
    <w:charset w:val="88"/>
    <w:family w:val="swiss"/>
    <w:notTrueType/>
    <w:pitch w:val="default"/>
    <w:sig w:usb0="00000001" w:usb1="08080000" w:usb2="00000010" w:usb3="00000000" w:csb0="00100000" w:csb1="00000000"/>
  </w:font>
  <w:font w:name="T3Font_325">
    <w:altName w:val="Arial Unicode MS"/>
    <w:panose1 w:val="00000000000000000000"/>
    <w:charset w:val="88"/>
    <w:family w:val="swiss"/>
    <w:notTrueType/>
    <w:pitch w:val="default"/>
    <w:sig w:usb0="00000001" w:usb1="08080000" w:usb2="00000010" w:usb3="00000000" w:csb0="00100000" w:csb1="00000000"/>
  </w:font>
  <w:font w:name="T3Font_431">
    <w:altName w:val="Arial Unicode MS"/>
    <w:panose1 w:val="00000000000000000000"/>
    <w:charset w:val="88"/>
    <w:family w:val="swiss"/>
    <w:notTrueType/>
    <w:pitch w:val="default"/>
    <w:sig w:usb0="00000001" w:usb1="08080000" w:usb2="00000010" w:usb3="00000000" w:csb0="00100000" w:csb1="00000000"/>
  </w:font>
  <w:font w:name="Microsoft JhengHei UI">
    <w:panose1 w:val="020B0604030504040204"/>
    <w:charset w:val="88"/>
    <w:family w:val="swiss"/>
    <w:pitch w:val="variable"/>
    <w:sig w:usb0="000002A7" w:usb1="28CF4400" w:usb2="00000016" w:usb3="00000000" w:csb0="00100009" w:csb1="00000000"/>
  </w:font>
  <w:font w:name="T3Font_413">
    <w:altName w:val="Arial Unicode MS"/>
    <w:panose1 w:val="00000000000000000000"/>
    <w:charset w:val="88"/>
    <w:family w:val="swiss"/>
    <w:notTrueType/>
    <w:pitch w:val="default"/>
    <w:sig w:usb0="00000001" w:usb1="08080000" w:usb2="00000010" w:usb3="00000000" w:csb0="00100000" w:csb1="00000000"/>
  </w:font>
  <w:font w:name="T3Font_474">
    <w:altName w:val="Arial Unicode MS"/>
    <w:panose1 w:val="00000000000000000000"/>
    <w:charset w:val="88"/>
    <w:family w:val="swiss"/>
    <w:notTrueType/>
    <w:pitch w:val="default"/>
    <w:sig w:usb0="00000001" w:usb1="08080000" w:usb2="00000010" w:usb3="00000000" w:csb0="00100000" w:csb1="00000000"/>
  </w:font>
  <w:font w:name="T3Font_475">
    <w:altName w:val="Arial Unicode MS"/>
    <w:panose1 w:val="00000000000000000000"/>
    <w:charset w:val="88"/>
    <w:family w:val="swiss"/>
    <w:notTrueType/>
    <w:pitch w:val="default"/>
    <w:sig w:usb0="00000001" w:usb1="08080000" w:usb2="00000010" w:usb3="00000000" w:csb0="00100000" w:csb1="00000000"/>
  </w:font>
  <w:font w:name="T3Font_412">
    <w:altName w:val="Arial Unicode MS"/>
    <w:panose1 w:val="00000000000000000000"/>
    <w:charset w:val="88"/>
    <w:family w:val="swiss"/>
    <w:notTrueType/>
    <w:pitch w:val="default"/>
    <w:sig w:usb0="00000001" w:usb1="08080000" w:usb2="00000010" w:usb3="00000000" w:csb0="00100000" w:csb1="00000000"/>
  </w:font>
  <w:font w:name="T3Font_442">
    <w:altName w:val="Arial Unicode MS"/>
    <w:panose1 w:val="00000000000000000000"/>
    <w:charset w:val="88"/>
    <w:family w:val="swiss"/>
    <w:notTrueType/>
    <w:pitch w:val="default"/>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9E25CE" w14:textId="77777777" w:rsidR="00F00B1E" w:rsidRDefault="00F00B1E">
      <w:r>
        <w:rPr>
          <w:color w:val="000000"/>
        </w:rPr>
        <w:separator/>
      </w:r>
    </w:p>
  </w:footnote>
  <w:footnote w:type="continuationSeparator" w:id="0">
    <w:p w14:paraId="455F4B5A" w14:textId="77777777" w:rsidR="00F00B1E" w:rsidRDefault="00F00B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E9F1A" w14:textId="368B844F" w:rsidR="00BE3096" w:rsidRDefault="00BE3096">
    <w:pPr>
      <w:pStyle w:val="a5"/>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02902"/>
    <w:multiLevelType w:val="hybridMultilevel"/>
    <w:tmpl w:val="AF26C050"/>
    <w:lvl w:ilvl="0" w:tplc="97C605EC">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15:restartNumberingAfterBreak="0">
    <w:nsid w:val="143272BA"/>
    <w:multiLevelType w:val="hybridMultilevel"/>
    <w:tmpl w:val="FDC87FCC"/>
    <w:lvl w:ilvl="0" w:tplc="0409000F">
      <w:start w:val="1"/>
      <w:numFmt w:val="decimal"/>
      <w:lvlText w:val="%1."/>
      <w:lvlJc w:val="left"/>
      <w:pPr>
        <w:ind w:left="480" w:hanging="480"/>
      </w:pPr>
    </w:lvl>
    <w:lvl w:ilvl="1" w:tplc="0DE445A6">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7553AFA"/>
    <w:multiLevelType w:val="hybridMultilevel"/>
    <w:tmpl w:val="A60205AE"/>
    <w:lvl w:ilvl="0" w:tplc="A310153E">
      <w:start w:val="1"/>
      <w:numFmt w:val="taiwaneseCountingThousand"/>
      <w:lvlText w:val="(%1)"/>
      <w:lvlJc w:val="left"/>
      <w:pPr>
        <w:ind w:left="1440" w:hanging="480"/>
      </w:pPr>
      <w:rPr>
        <w:rFonts w:ascii="標楷體" w:eastAsia="標楷體" w:hAnsi="標楷體" w:hint="eastAsia"/>
        <w:b/>
        <w:sz w:val="24"/>
      </w:rPr>
    </w:lvl>
    <w:lvl w:ilvl="1" w:tplc="C9ECFD54">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3BE6835"/>
    <w:multiLevelType w:val="hybridMultilevel"/>
    <w:tmpl w:val="AF1A0BD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36147FA"/>
    <w:multiLevelType w:val="hybridMultilevel"/>
    <w:tmpl w:val="C8725A10"/>
    <w:lvl w:ilvl="0" w:tplc="B5C4C7F4">
      <w:start w:val="1"/>
      <w:numFmt w:val="taiwaneseCountingThousand"/>
      <w:lvlText w:val="%1、"/>
      <w:lvlJc w:val="left"/>
      <w:pPr>
        <w:ind w:left="497" w:hanging="497"/>
      </w:pPr>
      <w:rPr>
        <w:rFonts w:hint="default"/>
      </w:rPr>
    </w:lvl>
    <w:lvl w:ilvl="1" w:tplc="2B442BA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7ED388D"/>
    <w:multiLevelType w:val="hybridMultilevel"/>
    <w:tmpl w:val="9C200628"/>
    <w:lvl w:ilvl="0" w:tplc="6CAC6A1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CCC72B3"/>
    <w:multiLevelType w:val="hybridMultilevel"/>
    <w:tmpl w:val="E4C4E7A0"/>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num w:numId="1">
    <w:abstractNumId w:val="2"/>
  </w:num>
  <w:num w:numId="2">
    <w:abstractNumId w:val="6"/>
  </w:num>
  <w:num w:numId="3">
    <w:abstractNumId w:val="1"/>
  </w:num>
  <w:num w:numId="4">
    <w:abstractNumId w:val="4"/>
  </w:num>
  <w:num w:numId="5">
    <w:abstractNumId w:val="5"/>
  </w:num>
  <w:num w:numId="6">
    <w:abstractNumId w:val="0"/>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80"/>
  <w:autoHyphenation/>
  <w:drawingGridHorizontalSpacing w:val="120"/>
  <w:drawingGridVerticalSpacing w:val="367"/>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2A"/>
    <w:rsid w:val="00000802"/>
    <w:rsid w:val="0001299B"/>
    <w:rsid w:val="00020240"/>
    <w:rsid w:val="00022AA4"/>
    <w:rsid w:val="00022FB7"/>
    <w:rsid w:val="000246E6"/>
    <w:rsid w:val="0004034D"/>
    <w:rsid w:val="0004271E"/>
    <w:rsid w:val="00042B99"/>
    <w:rsid w:val="000507FA"/>
    <w:rsid w:val="0005459E"/>
    <w:rsid w:val="00054629"/>
    <w:rsid w:val="00073C9D"/>
    <w:rsid w:val="00084386"/>
    <w:rsid w:val="000853BD"/>
    <w:rsid w:val="00095113"/>
    <w:rsid w:val="000A4E1C"/>
    <w:rsid w:val="000B5930"/>
    <w:rsid w:val="000C4B3A"/>
    <w:rsid w:val="000E3520"/>
    <w:rsid w:val="000F3C48"/>
    <w:rsid w:val="000F5533"/>
    <w:rsid w:val="00100010"/>
    <w:rsid w:val="001132F9"/>
    <w:rsid w:val="00135C14"/>
    <w:rsid w:val="001360EA"/>
    <w:rsid w:val="00137471"/>
    <w:rsid w:val="00140260"/>
    <w:rsid w:val="001421B8"/>
    <w:rsid w:val="00151D9E"/>
    <w:rsid w:val="0015247A"/>
    <w:rsid w:val="001633AF"/>
    <w:rsid w:val="00176C9E"/>
    <w:rsid w:val="00183342"/>
    <w:rsid w:val="001900B0"/>
    <w:rsid w:val="001972CF"/>
    <w:rsid w:val="001974E7"/>
    <w:rsid w:val="001A464A"/>
    <w:rsid w:val="001A5040"/>
    <w:rsid w:val="001C35E6"/>
    <w:rsid w:val="001C42F8"/>
    <w:rsid w:val="001C6ADA"/>
    <w:rsid w:val="001D1B13"/>
    <w:rsid w:val="001D278C"/>
    <w:rsid w:val="001D4F6F"/>
    <w:rsid w:val="002003FF"/>
    <w:rsid w:val="002018DD"/>
    <w:rsid w:val="002051CC"/>
    <w:rsid w:val="00207EB7"/>
    <w:rsid w:val="00213D18"/>
    <w:rsid w:val="002232B8"/>
    <w:rsid w:val="002254CE"/>
    <w:rsid w:val="00230AE6"/>
    <w:rsid w:val="002313BB"/>
    <w:rsid w:val="00234D02"/>
    <w:rsid w:val="00236DE0"/>
    <w:rsid w:val="00237E30"/>
    <w:rsid w:val="0024080E"/>
    <w:rsid w:val="00241518"/>
    <w:rsid w:val="00251587"/>
    <w:rsid w:val="00253EA3"/>
    <w:rsid w:val="00254F9C"/>
    <w:rsid w:val="0026017F"/>
    <w:rsid w:val="002636F5"/>
    <w:rsid w:val="00264096"/>
    <w:rsid w:val="00280C1F"/>
    <w:rsid w:val="00292836"/>
    <w:rsid w:val="0029372D"/>
    <w:rsid w:val="00293B77"/>
    <w:rsid w:val="002B0FE5"/>
    <w:rsid w:val="002E50F6"/>
    <w:rsid w:val="002E5742"/>
    <w:rsid w:val="002F2A87"/>
    <w:rsid w:val="002F325E"/>
    <w:rsid w:val="00305DDB"/>
    <w:rsid w:val="00310A38"/>
    <w:rsid w:val="003211EC"/>
    <w:rsid w:val="003369A9"/>
    <w:rsid w:val="00340931"/>
    <w:rsid w:val="00350034"/>
    <w:rsid w:val="0035061F"/>
    <w:rsid w:val="00352366"/>
    <w:rsid w:val="00355026"/>
    <w:rsid w:val="00365FCD"/>
    <w:rsid w:val="0038074A"/>
    <w:rsid w:val="00381A28"/>
    <w:rsid w:val="00382BEF"/>
    <w:rsid w:val="003854A2"/>
    <w:rsid w:val="00390AB4"/>
    <w:rsid w:val="00392F2A"/>
    <w:rsid w:val="00394520"/>
    <w:rsid w:val="003A54C7"/>
    <w:rsid w:val="003B4043"/>
    <w:rsid w:val="003D365E"/>
    <w:rsid w:val="003E68E4"/>
    <w:rsid w:val="003F4F5A"/>
    <w:rsid w:val="004164CA"/>
    <w:rsid w:val="00433D18"/>
    <w:rsid w:val="004364A5"/>
    <w:rsid w:val="00442A6A"/>
    <w:rsid w:val="004511C0"/>
    <w:rsid w:val="0045299B"/>
    <w:rsid w:val="004535DF"/>
    <w:rsid w:val="0045596F"/>
    <w:rsid w:val="00457A43"/>
    <w:rsid w:val="0046267E"/>
    <w:rsid w:val="004628C3"/>
    <w:rsid w:val="00471BCF"/>
    <w:rsid w:val="00474FED"/>
    <w:rsid w:val="00483D2F"/>
    <w:rsid w:val="0048625F"/>
    <w:rsid w:val="004948E6"/>
    <w:rsid w:val="004A35CB"/>
    <w:rsid w:val="004B2423"/>
    <w:rsid w:val="004E649D"/>
    <w:rsid w:val="004F2A23"/>
    <w:rsid w:val="00510692"/>
    <w:rsid w:val="00511517"/>
    <w:rsid w:val="00516B48"/>
    <w:rsid w:val="005179F9"/>
    <w:rsid w:val="00531929"/>
    <w:rsid w:val="00566994"/>
    <w:rsid w:val="00576993"/>
    <w:rsid w:val="00582164"/>
    <w:rsid w:val="00596F86"/>
    <w:rsid w:val="005A0EA7"/>
    <w:rsid w:val="005A6052"/>
    <w:rsid w:val="005C18C4"/>
    <w:rsid w:val="005C4221"/>
    <w:rsid w:val="005D25A2"/>
    <w:rsid w:val="005E650B"/>
    <w:rsid w:val="005F66AA"/>
    <w:rsid w:val="0060626E"/>
    <w:rsid w:val="0060689E"/>
    <w:rsid w:val="00612FD4"/>
    <w:rsid w:val="006133D0"/>
    <w:rsid w:val="00615EF9"/>
    <w:rsid w:val="00625051"/>
    <w:rsid w:val="006270D9"/>
    <w:rsid w:val="006403AC"/>
    <w:rsid w:val="00640B70"/>
    <w:rsid w:val="00662BA5"/>
    <w:rsid w:val="00674DDC"/>
    <w:rsid w:val="00680276"/>
    <w:rsid w:val="00682D6D"/>
    <w:rsid w:val="00683F6B"/>
    <w:rsid w:val="00684793"/>
    <w:rsid w:val="00692341"/>
    <w:rsid w:val="006944E6"/>
    <w:rsid w:val="00697333"/>
    <w:rsid w:val="006A65EB"/>
    <w:rsid w:val="006B4251"/>
    <w:rsid w:val="006E6EFB"/>
    <w:rsid w:val="006F41BF"/>
    <w:rsid w:val="006F6C9A"/>
    <w:rsid w:val="00701DB6"/>
    <w:rsid w:val="007208A4"/>
    <w:rsid w:val="00723A95"/>
    <w:rsid w:val="00727B7D"/>
    <w:rsid w:val="00736941"/>
    <w:rsid w:val="00756B5A"/>
    <w:rsid w:val="00762E48"/>
    <w:rsid w:val="00780189"/>
    <w:rsid w:val="00785470"/>
    <w:rsid w:val="00786DDC"/>
    <w:rsid w:val="00792249"/>
    <w:rsid w:val="00793B2A"/>
    <w:rsid w:val="007A2D64"/>
    <w:rsid w:val="007C0F5A"/>
    <w:rsid w:val="007D22B1"/>
    <w:rsid w:val="007E0216"/>
    <w:rsid w:val="007E4162"/>
    <w:rsid w:val="007F4AA7"/>
    <w:rsid w:val="007F4CD3"/>
    <w:rsid w:val="008116FA"/>
    <w:rsid w:val="008127BC"/>
    <w:rsid w:val="00814CBA"/>
    <w:rsid w:val="0081569B"/>
    <w:rsid w:val="008170CE"/>
    <w:rsid w:val="00832D24"/>
    <w:rsid w:val="0084744D"/>
    <w:rsid w:val="00847C4A"/>
    <w:rsid w:val="00850E98"/>
    <w:rsid w:val="00852D98"/>
    <w:rsid w:val="00866782"/>
    <w:rsid w:val="00872F03"/>
    <w:rsid w:val="00880586"/>
    <w:rsid w:val="00891D30"/>
    <w:rsid w:val="0089372C"/>
    <w:rsid w:val="008946CB"/>
    <w:rsid w:val="008A10E0"/>
    <w:rsid w:val="008A6BEE"/>
    <w:rsid w:val="008A7972"/>
    <w:rsid w:val="008B01C7"/>
    <w:rsid w:val="008C11CA"/>
    <w:rsid w:val="008C162B"/>
    <w:rsid w:val="008C4B4A"/>
    <w:rsid w:val="008D2589"/>
    <w:rsid w:val="008E07BF"/>
    <w:rsid w:val="008E26F5"/>
    <w:rsid w:val="008F2B41"/>
    <w:rsid w:val="008F2F5B"/>
    <w:rsid w:val="00905097"/>
    <w:rsid w:val="00906309"/>
    <w:rsid w:val="0091610B"/>
    <w:rsid w:val="0091799B"/>
    <w:rsid w:val="00943C53"/>
    <w:rsid w:val="0095074A"/>
    <w:rsid w:val="00955FE7"/>
    <w:rsid w:val="00970D6E"/>
    <w:rsid w:val="00972EBB"/>
    <w:rsid w:val="00981C8A"/>
    <w:rsid w:val="009863A9"/>
    <w:rsid w:val="00994B4F"/>
    <w:rsid w:val="00995200"/>
    <w:rsid w:val="0099699D"/>
    <w:rsid w:val="009A317F"/>
    <w:rsid w:val="009A3C87"/>
    <w:rsid w:val="009C3EE9"/>
    <w:rsid w:val="009D07AE"/>
    <w:rsid w:val="009D0C0C"/>
    <w:rsid w:val="009D49B5"/>
    <w:rsid w:val="009F2897"/>
    <w:rsid w:val="009F7E1A"/>
    <w:rsid w:val="00A0384B"/>
    <w:rsid w:val="00A04427"/>
    <w:rsid w:val="00A10C9C"/>
    <w:rsid w:val="00A1497E"/>
    <w:rsid w:val="00A16598"/>
    <w:rsid w:val="00A225E6"/>
    <w:rsid w:val="00A308AD"/>
    <w:rsid w:val="00A3573E"/>
    <w:rsid w:val="00A37853"/>
    <w:rsid w:val="00A3796B"/>
    <w:rsid w:val="00A37F15"/>
    <w:rsid w:val="00A53DE8"/>
    <w:rsid w:val="00A5718E"/>
    <w:rsid w:val="00A62152"/>
    <w:rsid w:val="00A669D9"/>
    <w:rsid w:val="00A76137"/>
    <w:rsid w:val="00A81BF5"/>
    <w:rsid w:val="00A84E68"/>
    <w:rsid w:val="00A9180A"/>
    <w:rsid w:val="00A923FA"/>
    <w:rsid w:val="00A960AB"/>
    <w:rsid w:val="00AA240C"/>
    <w:rsid w:val="00AA3335"/>
    <w:rsid w:val="00AA5CFF"/>
    <w:rsid w:val="00AB0E2D"/>
    <w:rsid w:val="00AB6E4D"/>
    <w:rsid w:val="00AB6EA8"/>
    <w:rsid w:val="00AC219B"/>
    <w:rsid w:val="00AC7BB8"/>
    <w:rsid w:val="00AD0092"/>
    <w:rsid w:val="00AD12BE"/>
    <w:rsid w:val="00AD2807"/>
    <w:rsid w:val="00AD4797"/>
    <w:rsid w:val="00AD4EDF"/>
    <w:rsid w:val="00AE0931"/>
    <w:rsid w:val="00AF4FE4"/>
    <w:rsid w:val="00AF71FD"/>
    <w:rsid w:val="00B12B26"/>
    <w:rsid w:val="00B17866"/>
    <w:rsid w:val="00B30563"/>
    <w:rsid w:val="00B30BA7"/>
    <w:rsid w:val="00B31DFC"/>
    <w:rsid w:val="00B37769"/>
    <w:rsid w:val="00B40301"/>
    <w:rsid w:val="00B51D0B"/>
    <w:rsid w:val="00B540C7"/>
    <w:rsid w:val="00B555FF"/>
    <w:rsid w:val="00B57735"/>
    <w:rsid w:val="00B57CF3"/>
    <w:rsid w:val="00B72FFF"/>
    <w:rsid w:val="00B801F8"/>
    <w:rsid w:val="00B94764"/>
    <w:rsid w:val="00BA7B2C"/>
    <w:rsid w:val="00BB190F"/>
    <w:rsid w:val="00BB5A1F"/>
    <w:rsid w:val="00BC01B6"/>
    <w:rsid w:val="00BC1DFE"/>
    <w:rsid w:val="00BC3A9A"/>
    <w:rsid w:val="00BD06CF"/>
    <w:rsid w:val="00BE3096"/>
    <w:rsid w:val="00BE4494"/>
    <w:rsid w:val="00BF68A9"/>
    <w:rsid w:val="00BF704F"/>
    <w:rsid w:val="00C05690"/>
    <w:rsid w:val="00C10F00"/>
    <w:rsid w:val="00C22E2A"/>
    <w:rsid w:val="00C30F4E"/>
    <w:rsid w:val="00C31343"/>
    <w:rsid w:val="00C411CB"/>
    <w:rsid w:val="00C5173E"/>
    <w:rsid w:val="00C53953"/>
    <w:rsid w:val="00C53A6D"/>
    <w:rsid w:val="00C605EE"/>
    <w:rsid w:val="00C60680"/>
    <w:rsid w:val="00C700C2"/>
    <w:rsid w:val="00C70BA9"/>
    <w:rsid w:val="00C874C1"/>
    <w:rsid w:val="00C90E35"/>
    <w:rsid w:val="00CA1E69"/>
    <w:rsid w:val="00CA3022"/>
    <w:rsid w:val="00CC2991"/>
    <w:rsid w:val="00CE2559"/>
    <w:rsid w:val="00CE5293"/>
    <w:rsid w:val="00CF0DD7"/>
    <w:rsid w:val="00D0080E"/>
    <w:rsid w:val="00D11281"/>
    <w:rsid w:val="00D16C3B"/>
    <w:rsid w:val="00D16E9E"/>
    <w:rsid w:val="00D22944"/>
    <w:rsid w:val="00D23C15"/>
    <w:rsid w:val="00D2424D"/>
    <w:rsid w:val="00D2494D"/>
    <w:rsid w:val="00D27A7E"/>
    <w:rsid w:val="00D30FD7"/>
    <w:rsid w:val="00D32CD4"/>
    <w:rsid w:val="00D34B6C"/>
    <w:rsid w:val="00D57AC9"/>
    <w:rsid w:val="00D61C3B"/>
    <w:rsid w:val="00D81300"/>
    <w:rsid w:val="00D81EF5"/>
    <w:rsid w:val="00D970A9"/>
    <w:rsid w:val="00D97CF5"/>
    <w:rsid w:val="00DA3F51"/>
    <w:rsid w:val="00DA65EE"/>
    <w:rsid w:val="00DC03FC"/>
    <w:rsid w:val="00DC138A"/>
    <w:rsid w:val="00DE5F03"/>
    <w:rsid w:val="00DF7618"/>
    <w:rsid w:val="00E02E59"/>
    <w:rsid w:val="00E2271D"/>
    <w:rsid w:val="00E31085"/>
    <w:rsid w:val="00E32053"/>
    <w:rsid w:val="00E4066E"/>
    <w:rsid w:val="00E456D8"/>
    <w:rsid w:val="00E50DE3"/>
    <w:rsid w:val="00E613B2"/>
    <w:rsid w:val="00E62042"/>
    <w:rsid w:val="00E65E33"/>
    <w:rsid w:val="00E8333D"/>
    <w:rsid w:val="00E83C9D"/>
    <w:rsid w:val="00E86A87"/>
    <w:rsid w:val="00E8759E"/>
    <w:rsid w:val="00E900F9"/>
    <w:rsid w:val="00E95D90"/>
    <w:rsid w:val="00EA15D8"/>
    <w:rsid w:val="00EA1AE5"/>
    <w:rsid w:val="00EA4C07"/>
    <w:rsid w:val="00EA6B73"/>
    <w:rsid w:val="00EB10F0"/>
    <w:rsid w:val="00EB2B3F"/>
    <w:rsid w:val="00EC1078"/>
    <w:rsid w:val="00EC7CCA"/>
    <w:rsid w:val="00ED2A3C"/>
    <w:rsid w:val="00ED4934"/>
    <w:rsid w:val="00F00B1E"/>
    <w:rsid w:val="00F11240"/>
    <w:rsid w:val="00F14C1F"/>
    <w:rsid w:val="00F15BBF"/>
    <w:rsid w:val="00F30169"/>
    <w:rsid w:val="00F30D73"/>
    <w:rsid w:val="00F42146"/>
    <w:rsid w:val="00F44F05"/>
    <w:rsid w:val="00F45D5D"/>
    <w:rsid w:val="00F55DB8"/>
    <w:rsid w:val="00F5678C"/>
    <w:rsid w:val="00F57519"/>
    <w:rsid w:val="00F73777"/>
    <w:rsid w:val="00F82062"/>
    <w:rsid w:val="00F90512"/>
    <w:rsid w:val="00F9300E"/>
    <w:rsid w:val="00F941CB"/>
    <w:rsid w:val="00F9700D"/>
    <w:rsid w:val="00FA43FA"/>
    <w:rsid w:val="00FA4E66"/>
    <w:rsid w:val="00FB14B2"/>
    <w:rsid w:val="00FC09F3"/>
    <w:rsid w:val="00FC7F1C"/>
    <w:rsid w:val="00FD40C8"/>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85F3FC"/>
  <w15:docId w15:val="{0B75B3A1-BC17-49AB-82BF-8108F6EA3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73E"/>
    <w:pPr>
      <w:widowControl w:val="0"/>
      <w:suppressAutoHyphens/>
    </w:pPr>
  </w:style>
  <w:style w:type="paragraph" w:styleId="1">
    <w:name w:val="heading 1"/>
    <w:basedOn w:val="a"/>
    <w:uiPriority w:val="9"/>
    <w:qFormat/>
    <w:pPr>
      <w:widowControl/>
      <w:spacing w:before="100" w:after="100"/>
      <w:outlineLvl w:val="0"/>
    </w:pPr>
    <w:rPr>
      <w:rFonts w:ascii="新細明體" w:hAnsi="新細明體" w:cs="新細明體"/>
      <w:b/>
      <w:bCs/>
      <w:sz w:val="48"/>
      <w:szCs w:val="48"/>
    </w:rPr>
  </w:style>
  <w:style w:type="paragraph" w:styleId="2">
    <w:name w:val="heading 2"/>
    <w:basedOn w:val="a"/>
    <w:next w:val="a"/>
    <w:link w:val="20"/>
    <w:uiPriority w:val="9"/>
    <w:unhideWhenUsed/>
    <w:qFormat/>
    <w:rsid w:val="008B01C7"/>
    <w:pPr>
      <w:keepNext/>
      <w:suppressAutoHyphens w:val="0"/>
      <w:autoSpaceDN/>
      <w:spacing w:line="720" w:lineRule="auto"/>
      <w:textAlignment w:val="auto"/>
      <w:outlineLvl w:val="1"/>
    </w:pPr>
    <w:rPr>
      <w:rFonts w:asciiTheme="majorHAnsi" w:eastAsiaTheme="majorEastAsia" w:hAnsiTheme="majorHAnsi" w:cstheme="majorBidi"/>
      <w:b/>
      <w:bCs/>
      <w:kern w:val="2"/>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480"/>
    </w:pPr>
  </w:style>
  <w:style w:type="character" w:customStyle="1" w:styleId="a4">
    <w:name w:val="清單段落 字元"/>
    <w:basedOn w:val="a0"/>
  </w:style>
  <w:style w:type="paragraph" w:styleId="a5">
    <w:name w:val="header"/>
    <w:basedOn w:val="a"/>
    <w:pPr>
      <w:tabs>
        <w:tab w:val="center" w:pos="4153"/>
        <w:tab w:val="right" w:pos="8306"/>
      </w:tabs>
      <w:snapToGrid w:val="0"/>
    </w:pPr>
    <w:rPr>
      <w:sz w:val="20"/>
      <w:szCs w:val="20"/>
    </w:rPr>
  </w:style>
  <w:style w:type="character" w:customStyle="1" w:styleId="a6">
    <w:name w:val="頁首 字元"/>
    <w:basedOn w:val="a0"/>
    <w:rPr>
      <w:sz w:val="20"/>
      <w:szCs w:val="20"/>
    </w:rPr>
  </w:style>
  <w:style w:type="paragraph" w:styleId="a7">
    <w:name w:val="footer"/>
    <w:basedOn w:val="a"/>
    <w:pPr>
      <w:tabs>
        <w:tab w:val="center" w:pos="4153"/>
        <w:tab w:val="right" w:pos="8306"/>
      </w:tabs>
      <w:snapToGrid w:val="0"/>
    </w:pPr>
    <w:rPr>
      <w:sz w:val="20"/>
      <w:szCs w:val="20"/>
    </w:rPr>
  </w:style>
  <w:style w:type="character" w:customStyle="1" w:styleId="a8">
    <w:name w:val="頁尾 字元"/>
    <w:basedOn w:val="a0"/>
    <w:uiPriority w:val="99"/>
    <w:rPr>
      <w:sz w:val="20"/>
      <w:szCs w:val="20"/>
    </w:rPr>
  </w:style>
  <w:style w:type="paragraph" w:customStyle="1" w:styleId="Default">
    <w:name w:val="Default"/>
    <w:pPr>
      <w:widowControl w:val="0"/>
      <w:suppressAutoHyphens/>
      <w:autoSpaceDE w:val="0"/>
    </w:pPr>
    <w:rPr>
      <w:rFonts w:ascii="Times New Roman" w:hAnsi="Times New Roman"/>
      <w:color w:val="000000"/>
      <w:kern w:val="0"/>
      <w:szCs w:val="24"/>
    </w:rPr>
  </w:style>
  <w:style w:type="paragraph" w:styleId="a9">
    <w:name w:val="Balloon Text"/>
    <w:basedOn w:val="a"/>
    <w:rPr>
      <w:rFonts w:ascii="Calibri Light" w:hAnsi="Calibri Light"/>
      <w:sz w:val="18"/>
      <w:szCs w:val="18"/>
    </w:rPr>
  </w:style>
  <w:style w:type="character" w:customStyle="1" w:styleId="aa">
    <w:name w:val="註解方塊文字 字元"/>
    <w:basedOn w:val="a0"/>
    <w:rPr>
      <w:rFonts w:ascii="Calibri Light" w:eastAsia="新細明體" w:hAnsi="Calibri Light" w:cs="Times New Roman"/>
      <w:sz w:val="18"/>
      <w:szCs w:val="18"/>
    </w:rPr>
  </w:style>
  <w:style w:type="paragraph" w:customStyle="1" w:styleId="4">
    <w:name w:val="教案4"/>
    <w:basedOn w:val="a"/>
    <w:pPr>
      <w:jc w:val="center"/>
    </w:pPr>
    <w:rPr>
      <w:rFonts w:ascii="標楷體" w:eastAsia="標楷體" w:hAnsi="標楷體"/>
      <w:color w:val="000000"/>
      <w:szCs w:val="24"/>
    </w:rPr>
  </w:style>
  <w:style w:type="paragraph" w:styleId="ab">
    <w:name w:val="footnote text"/>
    <w:basedOn w:val="a"/>
    <w:uiPriority w:val="99"/>
    <w:pPr>
      <w:snapToGrid w:val="0"/>
    </w:pPr>
    <w:rPr>
      <w:sz w:val="20"/>
      <w:szCs w:val="20"/>
    </w:rPr>
  </w:style>
  <w:style w:type="character" w:customStyle="1" w:styleId="ac">
    <w:name w:val="註腳文字 字元"/>
    <w:basedOn w:val="a0"/>
    <w:uiPriority w:val="99"/>
    <w:rPr>
      <w:sz w:val="20"/>
      <w:szCs w:val="20"/>
    </w:rPr>
  </w:style>
  <w:style w:type="character" w:styleId="ad">
    <w:name w:val="footnote reference"/>
    <w:basedOn w:val="a0"/>
    <w:uiPriority w:val="99"/>
    <w:rPr>
      <w:position w:val="0"/>
      <w:vertAlign w:val="superscript"/>
    </w:rPr>
  </w:style>
  <w:style w:type="paragraph" w:styleId="Web">
    <w:name w:val="Normal (Web)"/>
    <w:basedOn w:val="a"/>
    <w:uiPriority w:val="99"/>
    <w:pPr>
      <w:widowControl/>
      <w:spacing w:before="100" w:after="100"/>
    </w:pPr>
    <w:rPr>
      <w:rFonts w:ascii="新細明體" w:hAnsi="新細明體" w:cs="新細明體"/>
      <w:kern w:val="0"/>
      <w:szCs w:val="24"/>
    </w:rPr>
  </w:style>
  <w:style w:type="character" w:styleId="ae">
    <w:name w:val="Hyperlink"/>
    <w:basedOn w:val="a0"/>
    <w:uiPriority w:val="99"/>
    <w:qFormat/>
    <w:rPr>
      <w:color w:val="0563C1"/>
      <w:u w:val="single"/>
    </w:rPr>
  </w:style>
  <w:style w:type="character" w:styleId="af">
    <w:name w:val="FollowedHyperlink"/>
    <w:basedOn w:val="a0"/>
    <w:rPr>
      <w:color w:val="954F72"/>
      <w:u w:val="single"/>
    </w:rPr>
  </w:style>
  <w:style w:type="character" w:customStyle="1" w:styleId="10">
    <w:name w:val="未解析的提及項目1"/>
    <w:basedOn w:val="a0"/>
    <w:rPr>
      <w:color w:val="605E5C"/>
      <w:shd w:val="clear" w:color="auto" w:fill="E1DFDD"/>
    </w:rPr>
  </w:style>
  <w:style w:type="character" w:customStyle="1" w:styleId="11">
    <w:name w:val="標題 1 字元"/>
    <w:basedOn w:val="a0"/>
    <w:rPr>
      <w:rFonts w:ascii="新細明體" w:eastAsia="新細明體" w:hAnsi="新細明體" w:cs="新細明體"/>
      <w:b/>
      <w:bCs/>
      <w:kern w:val="3"/>
      <w:sz w:val="48"/>
      <w:szCs w:val="48"/>
    </w:rPr>
  </w:style>
  <w:style w:type="character" w:customStyle="1" w:styleId="21">
    <w:name w:val="未解析的提及項目2"/>
    <w:basedOn w:val="a0"/>
    <w:rPr>
      <w:color w:val="605E5C"/>
      <w:shd w:val="clear" w:color="auto" w:fill="E1DFDD"/>
    </w:rPr>
  </w:style>
  <w:style w:type="character" w:styleId="af0">
    <w:name w:val="annotation reference"/>
    <w:basedOn w:val="a0"/>
    <w:rPr>
      <w:sz w:val="18"/>
      <w:szCs w:val="18"/>
    </w:rPr>
  </w:style>
  <w:style w:type="paragraph" w:styleId="af1">
    <w:name w:val="annotation text"/>
    <w:basedOn w:val="a"/>
  </w:style>
  <w:style w:type="character" w:customStyle="1" w:styleId="af2">
    <w:name w:val="註解文字 字元"/>
    <w:basedOn w:val="a0"/>
  </w:style>
  <w:style w:type="paragraph" w:styleId="af3">
    <w:name w:val="annotation subject"/>
    <w:basedOn w:val="af1"/>
    <w:next w:val="af1"/>
    <w:rPr>
      <w:b/>
      <w:bCs/>
    </w:rPr>
  </w:style>
  <w:style w:type="character" w:customStyle="1" w:styleId="af4">
    <w:name w:val="註解主旨 字元"/>
    <w:basedOn w:val="af2"/>
    <w:rPr>
      <w:b/>
      <w:bCs/>
    </w:rPr>
  </w:style>
  <w:style w:type="character" w:customStyle="1" w:styleId="3">
    <w:name w:val="未解析的提及項目3"/>
    <w:basedOn w:val="a0"/>
    <w:rPr>
      <w:color w:val="605E5C"/>
      <w:shd w:val="clear" w:color="auto" w:fill="E1DFDD"/>
    </w:rPr>
  </w:style>
  <w:style w:type="table" w:styleId="af5">
    <w:name w:val="Table Grid"/>
    <w:basedOn w:val="a1"/>
    <w:uiPriority w:val="39"/>
    <w:rsid w:val="00C874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標題 2 字元"/>
    <w:basedOn w:val="a0"/>
    <w:link w:val="2"/>
    <w:uiPriority w:val="9"/>
    <w:rsid w:val="008B01C7"/>
    <w:rPr>
      <w:rFonts w:asciiTheme="majorHAnsi" w:eastAsiaTheme="majorEastAsia" w:hAnsiTheme="majorHAnsi" w:cstheme="majorBidi"/>
      <w:b/>
      <w:bCs/>
      <w:kern w:val="2"/>
      <w:sz w:val="48"/>
      <w:szCs w:val="48"/>
    </w:rPr>
  </w:style>
  <w:style w:type="paragraph" w:styleId="af6">
    <w:name w:val="TOC Heading"/>
    <w:basedOn w:val="1"/>
    <w:next w:val="a"/>
    <w:uiPriority w:val="39"/>
    <w:unhideWhenUsed/>
    <w:qFormat/>
    <w:rsid w:val="008B01C7"/>
    <w:pPr>
      <w:keepNext/>
      <w:keepLines/>
      <w:suppressAutoHyphens w:val="0"/>
      <w:autoSpaceDN/>
      <w:spacing w:before="480" w:after="0" w:line="276" w:lineRule="auto"/>
      <w:textAlignment w:val="auto"/>
      <w:outlineLvl w:val="9"/>
    </w:pPr>
    <w:rPr>
      <w:rFonts w:asciiTheme="majorHAnsi" w:eastAsiaTheme="majorEastAsia" w:hAnsiTheme="majorHAnsi" w:cstheme="majorBidi"/>
      <w:color w:val="2F5496" w:themeColor="accent1" w:themeShade="BF"/>
      <w:kern w:val="0"/>
      <w:sz w:val="28"/>
      <w:szCs w:val="28"/>
    </w:rPr>
  </w:style>
  <w:style w:type="paragraph" w:styleId="12">
    <w:name w:val="toc 1"/>
    <w:basedOn w:val="a"/>
    <w:next w:val="a"/>
    <w:autoRedefine/>
    <w:uiPriority w:val="39"/>
    <w:unhideWhenUsed/>
    <w:qFormat/>
    <w:rsid w:val="008B01C7"/>
    <w:pPr>
      <w:tabs>
        <w:tab w:val="left" w:pos="960"/>
        <w:tab w:val="right" w:leader="dot" w:pos="8296"/>
      </w:tabs>
      <w:suppressAutoHyphens w:val="0"/>
      <w:autoSpaceDN/>
      <w:textAlignment w:val="auto"/>
    </w:pPr>
    <w:rPr>
      <w:rFonts w:ascii="Times New Roman" w:eastAsia="標楷體" w:hAnsi="Times New Roman"/>
      <w:b/>
      <w:noProof/>
      <w:kern w:val="0"/>
      <w:sz w:val="28"/>
      <w:szCs w:val="32"/>
    </w:rPr>
  </w:style>
  <w:style w:type="paragraph" w:styleId="22">
    <w:name w:val="toc 2"/>
    <w:basedOn w:val="a"/>
    <w:next w:val="a"/>
    <w:autoRedefine/>
    <w:uiPriority w:val="39"/>
    <w:unhideWhenUsed/>
    <w:qFormat/>
    <w:rsid w:val="008B01C7"/>
    <w:pPr>
      <w:widowControl/>
      <w:tabs>
        <w:tab w:val="left" w:pos="1200"/>
        <w:tab w:val="right" w:leader="dot" w:pos="8296"/>
      </w:tabs>
      <w:suppressAutoHyphens w:val="0"/>
      <w:autoSpaceDN/>
      <w:spacing w:after="100" w:line="276" w:lineRule="auto"/>
      <w:ind w:left="216"/>
      <w:textAlignment w:val="auto"/>
    </w:pPr>
    <w:rPr>
      <w:rFonts w:ascii="標楷體" w:eastAsia="標楷體" w:hAnsi="標楷體" w:cstheme="minorBidi"/>
      <w:noProof/>
      <w:kern w:val="0"/>
      <w:szCs w:val="28"/>
    </w:rPr>
  </w:style>
  <w:style w:type="character" w:customStyle="1" w:styleId="apple-style-span">
    <w:name w:val="apple-style-span"/>
    <w:uiPriority w:val="99"/>
    <w:rsid w:val="008B01C7"/>
  </w:style>
  <w:style w:type="paragraph" w:styleId="30">
    <w:name w:val="toc 3"/>
    <w:basedOn w:val="a"/>
    <w:next w:val="a"/>
    <w:autoRedefine/>
    <w:uiPriority w:val="39"/>
    <w:unhideWhenUsed/>
    <w:rsid w:val="008B01C7"/>
    <w:pPr>
      <w:suppressAutoHyphens w:val="0"/>
      <w:autoSpaceDN/>
      <w:ind w:leftChars="400" w:left="960"/>
      <w:textAlignment w:val="auto"/>
    </w:pPr>
    <w:rPr>
      <w:rFonts w:asciiTheme="minorHAnsi" w:eastAsiaTheme="minorEastAsia" w:hAnsiTheme="minorHAnsi" w:cstheme="minorBidi"/>
      <w:kern w:val="2"/>
    </w:rPr>
  </w:style>
  <w:style w:type="table" w:customStyle="1" w:styleId="13">
    <w:name w:val="表格格線1"/>
    <w:basedOn w:val="a1"/>
    <w:next w:val="af5"/>
    <w:uiPriority w:val="59"/>
    <w:rsid w:val="008B01C7"/>
    <w:pPr>
      <w:autoSpaceDN/>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格格線2"/>
    <w:basedOn w:val="a1"/>
    <w:next w:val="af5"/>
    <w:uiPriority w:val="39"/>
    <w:rsid w:val="008B01C7"/>
    <w:pPr>
      <w:autoSpaceDN/>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01">
    <w:name w:val="para01"/>
    <w:basedOn w:val="a"/>
    <w:rsid w:val="008B01C7"/>
    <w:pPr>
      <w:tabs>
        <w:tab w:val="left" w:pos="0"/>
        <w:tab w:val="left" w:pos="567"/>
        <w:tab w:val="left" w:pos="1531"/>
      </w:tabs>
      <w:suppressAutoHyphens w:val="0"/>
      <w:autoSpaceDN/>
      <w:spacing w:line="392" w:lineRule="atLeast"/>
    </w:pPr>
    <w:rPr>
      <w:rFonts w:ascii="Times New Roman" w:hAnsi="Times New Roman" w:cs="Tahoma"/>
      <w:color w:val="000000"/>
      <w:kern w:val="0"/>
      <w:sz w:val="23"/>
      <w:szCs w:val="24"/>
      <w:lang w:eastAsia="en-US" w:bidi="en-US"/>
    </w:rPr>
  </w:style>
  <w:style w:type="table" w:customStyle="1" w:styleId="31">
    <w:name w:val="表格格線3"/>
    <w:basedOn w:val="a1"/>
    <w:next w:val="af5"/>
    <w:uiPriority w:val="39"/>
    <w:rsid w:val="008B01C7"/>
    <w:pPr>
      <w:autoSpaceDN/>
      <w:textAlignment w:val="auto"/>
    </w:pPr>
    <w:rPr>
      <w:rFonts w:asciiTheme="minorHAnsi" w:eastAsiaTheme="minorEastAsia" w:hAnsi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表格格線4"/>
    <w:basedOn w:val="a1"/>
    <w:next w:val="af5"/>
    <w:uiPriority w:val="59"/>
    <w:rsid w:val="008B01C7"/>
    <w:pPr>
      <w:autoSpaceDN/>
      <w:textAlignment w:val="auto"/>
    </w:pPr>
    <w:rPr>
      <w:rFonts w:asciiTheme="minorHAnsi" w:eastAsiaTheme="minorEastAsia" w:hAnsi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uiPriority w:val="39"/>
    <w:unhideWhenUsed/>
    <w:rsid w:val="008B01C7"/>
    <w:pPr>
      <w:suppressAutoHyphens w:val="0"/>
      <w:autoSpaceDN/>
      <w:ind w:leftChars="600" w:left="1440"/>
      <w:textAlignment w:val="auto"/>
    </w:pPr>
    <w:rPr>
      <w:rFonts w:asciiTheme="minorHAnsi" w:eastAsiaTheme="minorEastAsia" w:hAnsiTheme="minorHAnsi" w:cstheme="minorBidi"/>
      <w:kern w:val="2"/>
    </w:rPr>
  </w:style>
  <w:style w:type="paragraph" w:styleId="5">
    <w:name w:val="toc 5"/>
    <w:basedOn w:val="a"/>
    <w:next w:val="a"/>
    <w:autoRedefine/>
    <w:uiPriority w:val="39"/>
    <w:unhideWhenUsed/>
    <w:rsid w:val="008B01C7"/>
    <w:pPr>
      <w:suppressAutoHyphens w:val="0"/>
      <w:autoSpaceDN/>
      <w:ind w:leftChars="800" w:left="1920"/>
      <w:textAlignment w:val="auto"/>
    </w:pPr>
    <w:rPr>
      <w:rFonts w:asciiTheme="minorHAnsi" w:eastAsiaTheme="minorEastAsia" w:hAnsiTheme="minorHAnsi" w:cstheme="minorBidi"/>
      <w:kern w:val="2"/>
    </w:rPr>
  </w:style>
  <w:style w:type="paragraph" w:styleId="6">
    <w:name w:val="toc 6"/>
    <w:basedOn w:val="a"/>
    <w:next w:val="a"/>
    <w:autoRedefine/>
    <w:uiPriority w:val="39"/>
    <w:unhideWhenUsed/>
    <w:rsid w:val="008B01C7"/>
    <w:pPr>
      <w:suppressAutoHyphens w:val="0"/>
      <w:autoSpaceDN/>
      <w:ind w:leftChars="1000" w:left="2400"/>
      <w:textAlignment w:val="auto"/>
    </w:pPr>
    <w:rPr>
      <w:rFonts w:asciiTheme="minorHAnsi" w:eastAsiaTheme="minorEastAsia" w:hAnsiTheme="minorHAnsi" w:cstheme="minorBidi"/>
      <w:kern w:val="2"/>
    </w:rPr>
  </w:style>
  <w:style w:type="paragraph" w:styleId="7">
    <w:name w:val="toc 7"/>
    <w:basedOn w:val="a"/>
    <w:next w:val="a"/>
    <w:autoRedefine/>
    <w:uiPriority w:val="39"/>
    <w:unhideWhenUsed/>
    <w:rsid w:val="008B01C7"/>
    <w:pPr>
      <w:suppressAutoHyphens w:val="0"/>
      <w:autoSpaceDN/>
      <w:ind w:leftChars="1200" w:left="2880"/>
      <w:textAlignment w:val="auto"/>
    </w:pPr>
    <w:rPr>
      <w:rFonts w:asciiTheme="minorHAnsi" w:eastAsiaTheme="minorEastAsia" w:hAnsiTheme="minorHAnsi" w:cstheme="minorBidi"/>
      <w:kern w:val="2"/>
    </w:rPr>
  </w:style>
  <w:style w:type="paragraph" w:styleId="8">
    <w:name w:val="toc 8"/>
    <w:basedOn w:val="a"/>
    <w:next w:val="a"/>
    <w:autoRedefine/>
    <w:uiPriority w:val="39"/>
    <w:unhideWhenUsed/>
    <w:rsid w:val="008B01C7"/>
    <w:pPr>
      <w:suppressAutoHyphens w:val="0"/>
      <w:autoSpaceDN/>
      <w:ind w:leftChars="1400" w:left="3360"/>
      <w:textAlignment w:val="auto"/>
    </w:pPr>
    <w:rPr>
      <w:rFonts w:asciiTheme="minorHAnsi" w:eastAsiaTheme="minorEastAsia" w:hAnsiTheme="minorHAnsi" w:cstheme="minorBidi"/>
      <w:kern w:val="2"/>
    </w:rPr>
  </w:style>
  <w:style w:type="paragraph" w:styleId="9">
    <w:name w:val="toc 9"/>
    <w:basedOn w:val="a"/>
    <w:next w:val="a"/>
    <w:autoRedefine/>
    <w:uiPriority w:val="39"/>
    <w:unhideWhenUsed/>
    <w:rsid w:val="008B01C7"/>
    <w:pPr>
      <w:suppressAutoHyphens w:val="0"/>
      <w:autoSpaceDN/>
      <w:ind w:leftChars="1600" w:left="3840"/>
      <w:textAlignment w:val="auto"/>
    </w:pPr>
    <w:rPr>
      <w:rFonts w:asciiTheme="minorHAnsi" w:eastAsiaTheme="minorEastAsia" w:hAnsiTheme="minorHAnsi" w:cstheme="minorBidi"/>
      <w:kern w:val="2"/>
    </w:rPr>
  </w:style>
  <w:style w:type="paragraph" w:styleId="af7">
    <w:name w:val="Salutation"/>
    <w:basedOn w:val="a"/>
    <w:next w:val="a"/>
    <w:link w:val="af8"/>
    <w:uiPriority w:val="99"/>
    <w:unhideWhenUsed/>
    <w:rsid w:val="008B01C7"/>
    <w:pPr>
      <w:suppressAutoHyphens w:val="0"/>
      <w:autoSpaceDN/>
      <w:textAlignment w:val="auto"/>
    </w:pPr>
    <w:rPr>
      <w:rFonts w:ascii="標楷體" w:eastAsia="標楷體" w:hAnsi="標楷體" w:cstheme="minorBidi"/>
      <w:kern w:val="2"/>
    </w:rPr>
  </w:style>
  <w:style w:type="character" w:customStyle="1" w:styleId="af8">
    <w:name w:val="問候 字元"/>
    <w:basedOn w:val="a0"/>
    <w:link w:val="af7"/>
    <w:uiPriority w:val="99"/>
    <w:rsid w:val="008B01C7"/>
    <w:rPr>
      <w:rFonts w:ascii="標楷體" w:eastAsia="標楷體" w:hAnsi="標楷體" w:cstheme="minorBidi"/>
      <w:kern w:val="2"/>
    </w:rPr>
  </w:style>
  <w:style w:type="paragraph" w:styleId="af9">
    <w:name w:val="Closing"/>
    <w:basedOn w:val="a"/>
    <w:link w:val="afa"/>
    <w:uiPriority w:val="99"/>
    <w:unhideWhenUsed/>
    <w:rsid w:val="008B01C7"/>
    <w:pPr>
      <w:suppressAutoHyphens w:val="0"/>
      <w:autoSpaceDN/>
      <w:ind w:leftChars="1800" w:left="100"/>
      <w:textAlignment w:val="auto"/>
    </w:pPr>
    <w:rPr>
      <w:rFonts w:ascii="標楷體" w:eastAsia="標楷體" w:hAnsi="標楷體" w:cstheme="minorBidi"/>
      <w:kern w:val="2"/>
    </w:rPr>
  </w:style>
  <w:style w:type="character" w:customStyle="1" w:styleId="afa">
    <w:name w:val="結語 字元"/>
    <w:basedOn w:val="a0"/>
    <w:link w:val="af9"/>
    <w:uiPriority w:val="99"/>
    <w:rsid w:val="008B01C7"/>
    <w:rPr>
      <w:rFonts w:ascii="標楷體" w:eastAsia="標楷體" w:hAnsi="標楷體" w:cstheme="minorBidi"/>
      <w:kern w:val="2"/>
    </w:rPr>
  </w:style>
  <w:style w:type="character" w:customStyle="1" w:styleId="42">
    <w:name w:val="未解析的提及項目4"/>
    <w:basedOn w:val="a0"/>
    <w:uiPriority w:val="99"/>
    <w:semiHidden/>
    <w:unhideWhenUsed/>
    <w:rsid w:val="008B01C7"/>
    <w:rPr>
      <w:color w:val="605E5C"/>
      <w:shd w:val="clear" w:color="auto" w:fill="E1DFDD"/>
    </w:rPr>
  </w:style>
  <w:style w:type="character" w:styleId="afb">
    <w:name w:val="Strong"/>
    <w:basedOn w:val="a0"/>
    <w:uiPriority w:val="22"/>
    <w:qFormat/>
    <w:rsid w:val="00DE5F03"/>
    <w:rPr>
      <w:b/>
      <w:bCs/>
    </w:rPr>
  </w:style>
  <w:style w:type="character" w:customStyle="1" w:styleId="14">
    <w:name w:val="未解析的提及1"/>
    <w:basedOn w:val="a0"/>
    <w:uiPriority w:val="99"/>
    <w:semiHidden/>
    <w:unhideWhenUsed/>
    <w:rsid w:val="00F57519"/>
    <w:rPr>
      <w:color w:val="605E5C"/>
      <w:shd w:val="clear" w:color="auto" w:fill="E1DFDD"/>
    </w:rPr>
  </w:style>
  <w:style w:type="character" w:customStyle="1" w:styleId="UnresolvedMention">
    <w:name w:val="Unresolved Mention"/>
    <w:basedOn w:val="a0"/>
    <w:uiPriority w:val="99"/>
    <w:semiHidden/>
    <w:unhideWhenUsed/>
    <w:rsid w:val="00E320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978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mtheducation.nmth.gov.t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vr.nmth.gov.tw/railwaytravel/" TargetMode="External"/><Relationship Id="rId4" Type="http://schemas.openxmlformats.org/officeDocument/2006/relationships/settings" Target="settings.xml"/><Relationship Id="rId9" Type="http://schemas.openxmlformats.org/officeDocument/2006/relationships/hyperlink" Target="https://curation.culture.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F3E4E-0FDB-4139-82AC-A2525C079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4680</TotalTime>
  <Pages>5</Pages>
  <Words>457</Words>
  <Characters>2605</Characters>
  <Application>Microsoft Office Word</Application>
  <DocSecurity>0</DocSecurity>
  <Lines>21</Lines>
  <Paragraphs>6</Paragraphs>
  <ScaleCrop>false</ScaleCrop>
  <Company/>
  <LinksUpToDate>false</LinksUpToDate>
  <CharactersWithSpaces>3056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黃懷賢</dc:creator>
  <cp:keywords/>
  <dc:description/>
  <cp:lastModifiedBy>Microsoft 帳戶</cp:lastModifiedBy>
  <cp:revision>19</cp:revision>
  <cp:lastPrinted>2023-07-04T21:47:00Z</cp:lastPrinted>
  <dcterms:created xsi:type="dcterms:W3CDTF">2024-08-26T06:12:00Z</dcterms:created>
  <dcterms:modified xsi:type="dcterms:W3CDTF">2025-09-26T09:47:00Z</dcterms:modified>
</cp:coreProperties>
</file>