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52F" w:rsidRDefault="006A25C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標楷體" w:eastAsia="標楷體" w:hAnsi="標楷體" w:cs="標楷體"/>
          <w:b/>
          <w:color w:val="000000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7520759</wp:posOffset>
            </wp:positionH>
            <wp:positionV relativeFrom="paragraph">
              <wp:posOffset>-481330</wp:posOffset>
            </wp:positionV>
            <wp:extent cx="1858645" cy="1889368"/>
            <wp:effectExtent l="0" t="0" r="0" b="0"/>
            <wp:wrapNone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l="10109" t="26667" r="64251" b="26995"/>
                    <a:stretch>
                      <a:fillRect/>
                    </a:stretch>
                  </pic:blipFill>
                  <pic:spPr>
                    <a:xfrm>
                      <a:off x="0" y="0"/>
                      <a:ext cx="1858645" cy="18893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B3BC7">
        <w:rPr>
          <w:rFonts w:ascii="標楷體" w:eastAsia="標楷體" w:hAnsi="標楷體" w:cs="標楷體"/>
          <w:b/>
          <w:color w:val="000000"/>
        </w:rPr>
        <w:t>學習單設計</w:t>
      </w:r>
    </w:p>
    <w:p w:rsidR="008E352F" w:rsidRDefault="00AB3BC7">
      <w:pPr>
        <w:jc w:val="center"/>
        <w:rPr>
          <w:rFonts w:ascii="微軟正黑體" w:eastAsia="微軟正黑體" w:hAnsi="微軟正黑體" w:cs="微軟正黑體"/>
          <w:b/>
          <w:color w:val="538135"/>
          <w:sz w:val="40"/>
          <w:szCs w:val="40"/>
        </w:rPr>
      </w:pPr>
      <w:bookmarkStart w:id="0" w:name="_heading=h.ylrpijpwccb7" w:colFirst="0" w:colLast="0"/>
      <w:bookmarkEnd w:id="0"/>
      <w:r>
        <w:rPr>
          <w:rFonts w:ascii="微軟正黑體" w:eastAsia="微軟正黑體" w:hAnsi="微軟正黑體" w:cs="微軟正黑體"/>
          <w:b/>
          <w:color w:val="538135"/>
          <w:sz w:val="40"/>
          <w:szCs w:val="40"/>
        </w:rPr>
        <w:t>流域共構─雲嘉南百年水利與環境特展｜學習單</w:t>
      </w:r>
      <w:r w:rsidR="006A25C5">
        <w:rPr>
          <w:rFonts w:ascii="微軟正黑體" w:eastAsia="微軟正黑體" w:hAnsi="微軟正黑體" w:cs="微軟正黑體"/>
          <w:b/>
          <w:color w:val="538135"/>
          <w:sz w:val="40"/>
          <w:szCs w:val="40"/>
        </w:rPr>
        <w:t>一</w:t>
      </w:r>
    </w:p>
    <w:p w:rsidR="008E352F" w:rsidRDefault="00AB3BC7">
      <w:pPr>
        <w:spacing w:before="120" w:after="240"/>
        <w:ind w:left="390" w:hanging="390"/>
        <w:rPr>
          <w:sz w:val="26"/>
          <w:szCs w:val="26"/>
        </w:rPr>
      </w:pPr>
      <w:r>
        <w:rPr>
          <w:sz w:val="26"/>
          <w:szCs w:val="26"/>
        </w:rPr>
        <w:t xml:space="preserve">◆ </w:t>
      </w:r>
      <w:r>
        <w:rPr>
          <w:sz w:val="26"/>
          <w:szCs w:val="26"/>
        </w:rPr>
        <w:t>觀展步驟：</w:t>
      </w:r>
      <w:r>
        <w:rPr>
          <w:sz w:val="26"/>
          <w:szCs w:val="26"/>
        </w:rPr>
        <w:t>Google</w:t>
      </w:r>
      <w:r>
        <w:rPr>
          <w:sz w:val="26"/>
          <w:szCs w:val="26"/>
        </w:rPr>
        <w:t>關鍵字「</w:t>
      </w:r>
      <w:proofErr w:type="gramStart"/>
      <w:r>
        <w:rPr>
          <w:sz w:val="26"/>
          <w:szCs w:val="26"/>
        </w:rPr>
        <w:t>環耀實</w:t>
      </w:r>
      <w:proofErr w:type="gramEnd"/>
      <w:r>
        <w:rPr>
          <w:sz w:val="26"/>
          <w:szCs w:val="26"/>
        </w:rPr>
        <w:t>境」</w:t>
      </w:r>
      <w:r>
        <w:rPr>
          <w:sz w:val="26"/>
          <w:szCs w:val="26"/>
        </w:rPr>
        <w:t xml:space="preserve">/ </w:t>
      </w:r>
      <w:r>
        <w:rPr>
          <w:sz w:val="26"/>
          <w:szCs w:val="26"/>
        </w:rPr>
        <w:t>點選「作品集」</w:t>
      </w:r>
      <w:r>
        <w:rPr>
          <w:sz w:val="26"/>
          <w:szCs w:val="26"/>
        </w:rPr>
        <w:t xml:space="preserve"> / </w:t>
      </w:r>
      <w:r>
        <w:rPr>
          <w:sz w:val="26"/>
          <w:szCs w:val="26"/>
        </w:rPr>
        <w:t>下滑點選「流域共構」</w:t>
      </w:r>
      <w:proofErr w:type="gramStart"/>
      <w:r>
        <w:rPr>
          <w:sz w:val="26"/>
          <w:szCs w:val="26"/>
        </w:rPr>
        <w:t>線上展覽</w:t>
      </w:r>
      <w:proofErr w:type="gramEnd"/>
    </w:p>
    <w:tbl>
      <w:tblPr>
        <w:tblStyle w:val="aff"/>
        <w:tblW w:w="14601" w:type="dxa"/>
        <w:tblInd w:w="-147" w:type="dxa"/>
        <w:tblBorders>
          <w:top w:val="single" w:sz="4" w:space="0" w:color="000000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1123"/>
        <w:gridCol w:w="282"/>
        <w:gridCol w:w="846"/>
        <w:gridCol w:w="11611"/>
        <w:gridCol w:w="503"/>
      </w:tblGrid>
      <w:tr w:rsidR="008E352F">
        <w:trPr>
          <w:gridAfter w:val="1"/>
          <w:wAfter w:w="506" w:type="dxa"/>
        </w:trPr>
        <w:tc>
          <w:tcPr>
            <w:tcW w:w="147" w:type="dxa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29" w:type="dxa"/>
            <w:vAlign w:val="center"/>
          </w:tcPr>
          <w:p w:rsidR="008E352F" w:rsidRDefault="00AB3B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  <w:shd w:val="clear" w:color="auto" w:fill="D9D9D9"/>
              </w:rPr>
              <w:t>子主題</w:t>
            </w:r>
          </w:p>
        </w:tc>
        <w:tc>
          <w:tcPr>
            <w:tcW w:w="12819" w:type="dxa"/>
            <w:gridSpan w:val="3"/>
          </w:tcPr>
          <w:p w:rsidR="008E352F" w:rsidRDefault="00AB3B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  <w:shd w:val="clear" w:color="auto" w:fill="D9D9D9"/>
              </w:rPr>
              <w:t>學習內容</w:t>
            </w:r>
          </w:p>
        </w:tc>
      </w:tr>
      <w:tr w:rsidR="008E352F" w:rsidTr="00F52882">
        <w:trPr>
          <w:gridAfter w:val="1"/>
          <w:wAfter w:w="506" w:type="dxa"/>
          <w:trHeight w:val="7848"/>
        </w:trPr>
        <w:tc>
          <w:tcPr>
            <w:tcW w:w="147" w:type="dxa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1</w:t>
            </w:r>
          </w:p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從世界</w:t>
            </w:r>
          </w:p>
          <w:p w:rsidR="008E352F" w:rsidRDefault="00AB3B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看臺灣</w:t>
            </w:r>
          </w:p>
        </w:tc>
        <w:tc>
          <w:tcPr>
            <w:tcW w:w="12819" w:type="dxa"/>
            <w:gridSpan w:val="3"/>
          </w:tcPr>
          <w:p w:rsidR="008E352F" w:rsidRDefault="00AB3BC7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 xml:space="preserve">綜觀全球，北回歸線經過的地帶，氣候特性為何？ </w:t>
            </w:r>
          </w:p>
          <w:p w:rsidR="008E352F" w:rsidRDefault="008E352F">
            <w:pPr>
              <w:spacing w:before="120"/>
              <w:rPr>
                <w:sz w:val="26"/>
                <w:szCs w:val="26"/>
              </w:rPr>
            </w:pPr>
          </w:p>
          <w:p w:rsidR="008E352F" w:rsidRDefault="00AB3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1-2 </w:t>
            </w:r>
            <w:r>
              <w:rPr>
                <w:sz w:val="26"/>
                <w:szCs w:val="26"/>
              </w:rPr>
              <w:t>嘉南平原如何擺脫「看天田」？寫出時期</w:t>
            </w:r>
            <w:r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>設施。</w:t>
            </w:r>
          </w:p>
          <w:p w:rsidR="008E352F" w:rsidRDefault="008E352F">
            <w:pPr>
              <w:spacing w:before="120"/>
              <w:rPr>
                <w:sz w:val="26"/>
                <w:szCs w:val="26"/>
                <w:u w:val="single"/>
              </w:rPr>
            </w:pPr>
          </w:p>
          <w:p w:rsidR="008E352F" w:rsidRDefault="00AB3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1-3 </w:t>
            </w:r>
            <w:r>
              <w:rPr>
                <w:sz w:val="26"/>
                <w:szCs w:val="26"/>
              </w:rPr>
              <w:t>北回歸線經過的沙漠地帶，多與下圖全球</w:t>
            </w:r>
            <w:proofErr w:type="gramStart"/>
            <w:r>
              <w:rPr>
                <w:sz w:val="26"/>
                <w:szCs w:val="26"/>
              </w:rPr>
              <w:t>行星風系的</w:t>
            </w:r>
            <w:proofErr w:type="gramEnd"/>
            <w:r>
              <w:rPr>
                <w:sz w:val="26"/>
                <w:szCs w:val="26"/>
              </w:rPr>
              <w:t>哪</w:t>
            </w:r>
            <w:proofErr w:type="gramStart"/>
            <w:r>
              <w:rPr>
                <w:sz w:val="26"/>
                <w:szCs w:val="26"/>
              </w:rPr>
              <w:t>個</w:t>
            </w:r>
            <w:proofErr w:type="gramEnd"/>
            <w:r>
              <w:rPr>
                <w:sz w:val="26"/>
                <w:szCs w:val="26"/>
              </w:rPr>
              <w:t>風帶有關？並說明成因。</w:t>
            </w:r>
          </w:p>
          <w:p w:rsidR="008E352F" w:rsidRDefault="00AB3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proofErr w:type="gramStart"/>
            <w:r>
              <w:rPr>
                <w:sz w:val="26"/>
                <w:szCs w:val="26"/>
              </w:rPr>
              <w:t>【</w:t>
            </w:r>
            <w:proofErr w:type="gramEnd"/>
            <w:r>
              <w:rPr>
                <w:sz w:val="26"/>
                <w:szCs w:val="26"/>
              </w:rPr>
              <w:t>查詢中央氣象局</w:t>
            </w:r>
            <w:r>
              <w:rPr>
                <w:sz w:val="26"/>
                <w:szCs w:val="26"/>
              </w:rPr>
              <w:t xml:space="preserve"> &gt; </w:t>
            </w:r>
            <w:r>
              <w:rPr>
                <w:sz w:val="26"/>
                <w:szCs w:val="26"/>
              </w:rPr>
              <w:t>點選「知識與天文</w:t>
            </w:r>
            <w:r>
              <w:rPr>
                <w:sz w:val="26"/>
                <w:szCs w:val="26"/>
              </w:rPr>
              <w:t xml:space="preserve"> &gt; </w:t>
            </w:r>
            <w:r>
              <w:rPr>
                <w:sz w:val="26"/>
                <w:szCs w:val="26"/>
              </w:rPr>
              <w:t>氣象常識</w:t>
            </w:r>
            <w:r>
              <w:rPr>
                <w:sz w:val="26"/>
                <w:szCs w:val="26"/>
              </w:rPr>
              <w:t xml:space="preserve"> &gt; </w:t>
            </w:r>
            <w:r>
              <w:rPr>
                <w:sz w:val="26"/>
                <w:szCs w:val="26"/>
              </w:rPr>
              <w:t>大氣概述</w:t>
            </w:r>
            <w:r>
              <w:rPr>
                <w:sz w:val="26"/>
                <w:szCs w:val="26"/>
              </w:rPr>
              <w:t xml:space="preserve"> &gt;  8.</w:t>
            </w:r>
            <w:r>
              <w:rPr>
                <w:sz w:val="26"/>
                <w:szCs w:val="26"/>
              </w:rPr>
              <w:t>風與地球上</w:t>
            </w:r>
            <w:proofErr w:type="gramStart"/>
            <w:r>
              <w:rPr>
                <w:sz w:val="26"/>
                <w:szCs w:val="26"/>
              </w:rPr>
              <w:t>的風系</w:t>
            </w:r>
            <w:proofErr w:type="gramEnd"/>
            <w:r>
              <w:rPr>
                <w:sz w:val="26"/>
                <w:szCs w:val="26"/>
              </w:rPr>
              <w:t>？】</w:t>
            </w:r>
          </w:p>
          <w:p w:rsidR="008E352F" w:rsidRDefault="00AB3BC7">
            <w:pPr>
              <w:rPr>
                <w:sz w:val="26"/>
                <w:szCs w:val="26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5306060</wp:posOffset>
                  </wp:positionH>
                  <wp:positionV relativeFrom="paragraph">
                    <wp:posOffset>85181</wp:posOffset>
                  </wp:positionV>
                  <wp:extent cx="2761214" cy="2808514"/>
                  <wp:effectExtent l="0" t="0" r="0" b="0"/>
                  <wp:wrapSquare wrapText="bothSides" distT="0" distB="0" distL="114300" distR="114300"/>
                  <wp:docPr id="14" name="image3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gif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214" cy="28085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spacing w:after="120"/>
              <w:rPr>
                <w:sz w:val="26"/>
                <w:szCs w:val="26"/>
              </w:rPr>
            </w:pPr>
          </w:p>
          <w:p w:rsidR="008E352F" w:rsidRDefault="008E352F">
            <w:pPr>
              <w:spacing w:after="120"/>
              <w:rPr>
                <w:sz w:val="26"/>
                <w:szCs w:val="26"/>
              </w:rPr>
            </w:pPr>
          </w:p>
          <w:p w:rsidR="008E352F" w:rsidRDefault="008E352F">
            <w:pPr>
              <w:spacing w:after="120"/>
              <w:rPr>
                <w:sz w:val="26"/>
                <w:szCs w:val="26"/>
              </w:rPr>
            </w:pPr>
          </w:p>
          <w:p w:rsidR="008E352F" w:rsidRDefault="008E352F">
            <w:pPr>
              <w:spacing w:after="120"/>
              <w:rPr>
                <w:sz w:val="26"/>
                <w:szCs w:val="26"/>
              </w:rPr>
            </w:pPr>
          </w:p>
          <w:p w:rsidR="008E352F" w:rsidRDefault="00AB3BC7">
            <w:pPr>
              <w:spacing w:after="120"/>
              <w:ind w:left="18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圖片來源：施添福主編</w:t>
            </w:r>
            <w:r>
              <w:rPr>
                <w:sz w:val="18"/>
                <w:szCs w:val="18"/>
              </w:rPr>
              <w:t>(1999)</w:t>
            </w:r>
            <w:r>
              <w:rPr>
                <w:sz w:val="18"/>
                <w:szCs w:val="18"/>
              </w:rPr>
              <w:t>，高級中學地理，第一冊，</w:t>
            </w:r>
            <w:proofErr w:type="gramStart"/>
            <w:r>
              <w:rPr>
                <w:sz w:val="18"/>
                <w:szCs w:val="18"/>
              </w:rPr>
              <w:t>臺</w:t>
            </w:r>
            <w:proofErr w:type="gramEnd"/>
            <w:r>
              <w:rPr>
                <w:sz w:val="18"/>
                <w:szCs w:val="18"/>
              </w:rPr>
              <w:t>北：龍騰文化出版社</w:t>
            </w:r>
          </w:p>
        </w:tc>
      </w:tr>
      <w:tr w:rsidR="008E352F">
        <w:trPr>
          <w:trHeight w:val="300"/>
        </w:trPr>
        <w:tc>
          <w:tcPr>
            <w:tcW w:w="1560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lastRenderedPageBreak/>
              <w:t>2</w:t>
            </w:r>
          </w:p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水環境與</w:t>
            </w:r>
          </w:p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水資源利用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時期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水利社會組織與運作</w:t>
            </w:r>
          </w:p>
        </w:tc>
      </w:tr>
      <w:tr w:rsidR="008E352F">
        <w:trPr>
          <w:trHeight w:val="300"/>
        </w:trPr>
        <w:tc>
          <w:tcPr>
            <w:tcW w:w="1560" w:type="dxa"/>
            <w:gridSpan w:val="3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清代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E352F" w:rsidRDefault="00AB3BC7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2-1 </w:t>
            </w:r>
            <w:r>
              <w:rPr>
                <w:sz w:val="26"/>
                <w:szCs w:val="26"/>
              </w:rPr>
              <w:t>水利設施由</w:t>
            </w:r>
            <w:r>
              <w:rPr>
                <w:sz w:val="26"/>
                <w:szCs w:val="26"/>
              </w:rPr>
              <w:t xml:space="preserve"> □</w:t>
            </w:r>
            <w:r>
              <w:rPr>
                <w:sz w:val="26"/>
                <w:szCs w:val="26"/>
              </w:rPr>
              <w:t>民間自籌</w:t>
            </w:r>
            <w:r>
              <w:rPr>
                <w:sz w:val="26"/>
                <w:szCs w:val="26"/>
              </w:rPr>
              <w:t xml:space="preserve">  □</w:t>
            </w:r>
            <w:r>
              <w:rPr>
                <w:sz w:val="26"/>
                <w:szCs w:val="26"/>
              </w:rPr>
              <w:t>國家整</w:t>
            </w:r>
            <w:proofErr w:type="gramStart"/>
            <w:r>
              <w:rPr>
                <w:sz w:val="26"/>
                <w:szCs w:val="26"/>
              </w:rPr>
              <w:t>併</w:t>
            </w:r>
            <w:proofErr w:type="gramEnd"/>
          </w:p>
          <w:p w:rsidR="008E352F" w:rsidRDefault="00AB3BC7">
            <w:pPr>
              <w:spacing w:before="240" w:after="240"/>
              <w:rPr>
                <w:sz w:val="26"/>
                <w:szCs w:val="26"/>
              </w:rPr>
            </w:pPr>
            <w:bookmarkStart w:id="1" w:name="_heading=h.ywxh1cndypbp" w:colFirst="0" w:colLast="0"/>
            <w:bookmarkEnd w:id="1"/>
            <w:r>
              <w:rPr>
                <w:sz w:val="26"/>
                <w:szCs w:val="26"/>
              </w:rPr>
              <w:t xml:space="preserve">2-2 </w:t>
            </w:r>
            <w:r>
              <w:rPr>
                <w:sz w:val="26"/>
                <w:szCs w:val="26"/>
              </w:rPr>
              <w:t>「我是</w:t>
            </w:r>
            <w:proofErr w:type="gramStart"/>
            <w:r>
              <w:rPr>
                <w:sz w:val="26"/>
                <w:szCs w:val="26"/>
              </w:rPr>
              <w:t>埤圳</w:t>
            </w:r>
            <w:proofErr w:type="gramEnd"/>
            <w:r>
              <w:rPr>
                <w:sz w:val="26"/>
                <w:szCs w:val="26"/>
              </w:rPr>
              <w:t>主」，透過哪些方式得到水權？</w: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hidden="0" allowOverlap="1">
                  <wp:simplePos x="0" y="0"/>
                  <wp:positionH relativeFrom="column">
                    <wp:posOffset>3920490</wp:posOffset>
                  </wp:positionH>
                  <wp:positionV relativeFrom="paragraph">
                    <wp:posOffset>726531</wp:posOffset>
                  </wp:positionV>
                  <wp:extent cx="1533525" cy="247650"/>
                  <wp:effectExtent l="0" t="0" r="0" b="0"/>
                  <wp:wrapNone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8E352F" w:rsidRDefault="00AB3BC7">
            <w:pPr>
              <w:spacing w:after="120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sz w:val="26"/>
                <w:szCs w:val="26"/>
              </w:rPr>
              <w:t>2-3</w:t>
            </w: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◆</w:t>
            </w:r>
            <w:r>
              <w:rPr>
                <w:sz w:val="26"/>
                <w:szCs w:val="26"/>
              </w:rPr>
              <w:t>小遊戲</w:t>
            </w:r>
            <w:r>
              <w:rPr>
                <w:sz w:val="26"/>
                <w:szCs w:val="26"/>
              </w:rPr>
              <w:t xml:space="preserve">◆ </w:t>
            </w:r>
            <w:r>
              <w:rPr>
                <w:sz w:val="26"/>
                <w:szCs w:val="26"/>
              </w:rPr>
              <w:t>「擔任</w:t>
            </w:r>
            <w:proofErr w:type="gramStart"/>
            <w:r>
              <w:rPr>
                <w:sz w:val="26"/>
                <w:szCs w:val="26"/>
              </w:rPr>
              <w:t>圳</w:t>
            </w:r>
            <w:proofErr w:type="gramEnd"/>
            <w:r>
              <w:rPr>
                <w:sz w:val="26"/>
                <w:szCs w:val="26"/>
              </w:rPr>
              <w:t>長」的你，收到的滿意度是</w:t>
            </w:r>
          </w:p>
        </w:tc>
      </w:tr>
      <w:tr w:rsidR="008E352F">
        <w:trPr>
          <w:trHeight w:val="300"/>
        </w:trPr>
        <w:tc>
          <w:tcPr>
            <w:tcW w:w="1560" w:type="dxa"/>
            <w:gridSpan w:val="3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日治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E352F" w:rsidRDefault="00AB3BC7">
            <w:pPr>
              <w:spacing w:before="120" w:after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2-4 </w:t>
            </w:r>
            <w:r>
              <w:rPr>
                <w:sz w:val="26"/>
                <w:szCs w:val="26"/>
              </w:rPr>
              <w:t>總督府整</w:t>
            </w:r>
            <w:proofErr w:type="gramStart"/>
            <w:r>
              <w:rPr>
                <w:sz w:val="26"/>
                <w:szCs w:val="26"/>
              </w:rPr>
              <w:t>併</w:t>
            </w:r>
            <w:proofErr w:type="gramEnd"/>
            <w:r>
              <w:rPr>
                <w:sz w:val="26"/>
                <w:szCs w:val="26"/>
              </w:rPr>
              <w:t>清代</w:t>
            </w:r>
            <w:proofErr w:type="gramStart"/>
            <w:r>
              <w:rPr>
                <w:sz w:val="26"/>
                <w:szCs w:val="26"/>
              </w:rPr>
              <w:t>埤圳</w:t>
            </w:r>
            <w:proofErr w:type="gramEnd"/>
            <w:r>
              <w:rPr>
                <w:sz w:val="26"/>
                <w:szCs w:val="26"/>
              </w:rPr>
              <w:t>為求發展何種產業？</w:t>
            </w:r>
          </w:p>
          <w:p w:rsidR="008E352F" w:rsidRDefault="00AB3BC7">
            <w:pPr>
              <w:spacing w:after="240"/>
              <w:ind w:left="520" w:hanging="5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2-5 </w:t>
            </w:r>
            <w:r>
              <w:rPr>
                <w:sz w:val="26"/>
                <w:szCs w:val="26"/>
              </w:rPr>
              <w:t>大正九年（</w:t>
            </w:r>
            <w:r>
              <w:rPr>
                <w:sz w:val="26"/>
                <w:szCs w:val="26"/>
              </w:rPr>
              <w:t>1920</w:t>
            </w:r>
            <w:r>
              <w:rPr>
                <w:sz w:val="26"/>
                <w:szCs w:val="26"/>
              </w:rPr>
              <w:t>）八田與</w:t>
            </w:r>
            <w:proofErr w:type="gramStart"/>
            <w:r>
              <w:rPr>
                <w:sz w:val="26"/>
                <w:szCs w:val="26"/>
              </w:rPr>
              <w:t>一</w:t>
            </w:r>
            <w:proofErr w:type="gramEnd"/>
            <w:r>
              <w:rPr>
                <w:sz w:val="26"/>
                <w:szCs w:val="26"/>
              </w:rPr>
              <w:t>的水利工事團隊，使用哪些策略讓原本只走東西向的水路，還能與南北向的人工水路串聯？</w:t>
            </w:r>
          </w:p>
          <w:p w:rsidR="008E352F" w:rsidRDefault="00AB3BC7">
            <w:pPr>
              <w:spacing w:before="120"/>
              <w:ind w:left="650" w:hanging="65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2-6</w:t>
            </w: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◆</w:t>
            </w:r>
            <w:r>
              <w:rPr>
                <w:sz w:val="26"/>
                <w:szCs w:val="26"/>
              </w:rPr>
              <w:t>小遊戲</w:t>
            </w:r>
            <w:r>
              <w:rPr>
                <w:sz w:val="26"/>
                <w:szCs w:val="26"/>
              </w:rPr>
              <w:t xml:space="preserve">◆ </w:t>
            </w:r>
            <w:r>
              <w:rPr>
                <w:sz w:val="26"/>
                <w:szCs w:val="26"/>
              </w:rPr>
              <w:t>「三年輪作」制度下，你組合水稻、甘蔗、甘藷與花生的灌溉計畫，營收為何？</w:t>
            </w:r>
          </w:p>
          <w:tbl>
            <w:tblPr>
              <w:tblStyle w:val="aff0"/>
              <w:tblW w:w="10371" w:type="dxa"/>
              <w:tblInd w:w="46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969"/>
              <w:gridCol w:w="3030"/>
              <w:gridCol w:w="3372"/>
            </w:tblGrid>
            <w:tr w:rsidR="008E352F">
              <w:tc>
                <w:tcPr>
                  <w:tcW w:w="3969" w:type="dxa"/>
                </w:tcPr>
                <w:p w:rsidR="008E352F" w:rsidRDefault="005A068B">
                  <w:pPr>
                    <w:spacing w:before="120" w:after="12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sdt>
                    <w:sdtPr>
                      <w:tag w:val="goog_rdk_2"/>
                      <w:id w:val="-328137828"/>
                    </w:sdtPr>
                    <w:sdtEndPr/>
                    <w:sdtContent>
                      <w:r w:rsidR="00AB3BC7">
                        <w:rPr>
                          <w:rFonts w:ascii="Gungsuh" w:eastAsia="Gungsuh" w:hAnsi="Gungsuh" w:cs="Gungsuh"/>
                          <w:sz w:val="26"/>
                          <w:szCs w:val="26"/>
                        </w:rPr>
                        <w:t>昭和九年(1934)：</w:t>
                      </w:r>
                    </w:sdtContent>
                  </w:sdt>
                </w:p>
              </w:tc>
              <w:tc>
                <w:tcPr>
                  <w:tcW w:w="3030" w:type="dxa"/>
                </w:tcPr>
                <w:p w:rsidR="008E352F" w:rsidRDefault="005A068B">
                  <w:pPr>
                    <w:spacing w:before="120" w:after="12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sdt>
                    <w:sdtPr>
                      <w:tag w:val="goog_rdk_3"/>
                      <w:id w:val="2088739085"/>
                    </w:sdtPr>
                    <w:sdtEndPr/>
                    <w:sdtContent>
                      <w:r w:rsidR="00AB3BC7">
                        <w:rPr>
                          <w:rFonts w:ascii="Gungsuh" w:eastAsia="Gungsuh" w:hAnsi="Gungsuh" w:cs="Gungsuh"/>
                          <w:sz w:val="26"/>
                          <w:szCs w:val="26"/>
                        </w:rPr>
                        <w:t>昭和十年：</w:t>
                      </w:r>
                    </w:sdtContent>
                  </w:sdt>
                </w:p>
              </w:tc>
              <w:tc>
                <w:tcPr>
                  <w:tcW w:w="3372" w:type="dxa"/>
                </w:tcPr>
                <w:p w:rsidR="008E352F" w:rsidRDefault="005A068B">
                  <w:pPr>
                    <w:spacing w:before="120" w:after="12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sdt>
                    <w:sdtPr>
                      <w:tag w:val="goog_rdk_4"/>
                      <w:id w:val="1882096203"/>
                    </w:sdtPr>
                    <w:sdtEndPr/>
                    <w:sdtContent>
                      <w:r w:rsidR="00AB3BC7">
                        <w:rPr>
                          <w:rFonts w:ascii="Gungsuh" w:eastAsia="Gungsuh" w:hAnsi="Gungsuh" w:cs="Gungsuh"/>
                          <w:sz w:val="26"/>
                          <w:szCs w:val="26"/>
                        </w:rPr>
                        <w:t>昭和十一年：</w:t>
                      </w:r>
                    </w:sdtContent>
                  </w:sdt>
                </w:p>
              </w:tc>
            </w:tr>
          </w:tbl>
          <w:p w:rsidR="008E352F" w:rsidRDefault="00AB3BC7">
            <w:pPr>
              <w:ind w:left="650" w:hanging="6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2-7 </w:t>
            </w:r>
            <w:r>
              <w:rPr>
                <w:sz w:val="26"/>
                <w:szCs w:val="26"/>
              </w:rPr>
              <w:t>「三年輪作」的優點有哪四項？</w:t>
            </w:r>
          </w:p>
          <w:tbl>
            <w:tblPr>
              <w:tblStyle w:val="aff1"/>
              <w:tblW w:w="10371" w:type="dxa"/>
              <w:tblInd w:w="46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280"/>
              <w:gridCol w:w="5091"/>
            </w:tblGrid>
            <w:tr w:rsidR="008E352F">
              <w:tc>
                <w:tcPr>
                  <w:tcW w:w="5280" w:type="dxa"/>
                </w:tcPr>
                <w:p w:rsidR="008E352F" w:rsidRDefault="00AB3BC7">
                  <w:pPr>
                    <w:spacing w:before="120" w:after="12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(1)</w:t>
                  </w:r>
                </w:p>
              </w:tc>
              <w:tc>
                <w:tcPr>
                  <w:tcW w:w="5091" w:type="dxa"/>
                </w:tcPr>
                <w:p w:rsidR="008E352F" w:rsidRDefault="00AB3BC7">
                  <w:pPr>
                    <w:spacing w:before="120" w:after="12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(3)</w:t>
                  </w:r>
                </w:p>
              </w:tc>
            </w:tr>
            <w:tr w:rsidR="008E352F">
              <w:tc>
                <w:tcPr>
                  <w:tcW w:w="5280" w:type="dxa"/>
                </w:tcPr>
                <w:p w:rsidR="008E352F" w:rsidRDefault="00AB3BC7">
                  <w:pPr>
                    <w:spacing w:before="120" w:after="12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(2)</w:t>
                  </w:r>
                </w:p>
              </w:tc>
              <w:tc>
                <w:tcPr>
                  <w:tcW w:w="5091" w:type="dxa"/>
                </w:tcPr>
                <w:p w:rsidR="008E352F" w:rsidRDefault="00AB3BC7">
                  <w:pPr>
                    <w:spacing w:before="120" w:after="120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(4)</w:t>
                  </w:r>
                </w:p>
              </w:tc>
            </w:tr>
          </w:tbl>
          <w:p w:rsidR="008E352F" w:rsidRDefault="008E352F">
            <w:pPr>
              <w:ind w:left="1130" w:hanging="650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</w:p>
        </w:tc>
      </w:tr>
      <w:tr w:rsidR="008E352F">
        <w:trPr>
          <w:trHeight w:val="300"/>
        </w:trPr>
        <w:tc>
          <w:tcPr>
            <w:tcW w:w="1560" w:type="dxa"/>
            <w:gridSpan w:val="3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E352F" w:rsidRDefault="00AB3BC7">
            <w:pPr>
              <w:jc w:val="center"/>
              <w:rPr>
                <w:rFonts w:ascii="華康超明體" w:eastAsia="華康超明體" w:hAnsi="華康超明體" w:cs="華康超明體"/>
                <w:sz w:val="26"/>
                <w:szCs w:val="26"/>
              </w:rPr>
            </w:pPr>
            <w:r>
              <w:rPr>
                <w:rFonts w:ascii="華康超明體" w:eastAsia="華康超明體" w:hAnsi="華康超明體" w:cs="華康超明體"/>
                <w:sz w:val="26"/>
                <w:szCs w:val="26"/>
              </w:rPr>
              <w:t>當代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E352F" w:rsidRDefault="00AB3BC7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2-8 </w:t>
            </w:r>
            <w:r>
              <w:rPr>
                <w:sz w:val="26"/>
                <w:szCs w:val="26"/>
              </w:rPr>
              <w:t>水庫管理職人如何讓水庫延長壽命？</w:t>
            </w:r>
          </w:p>
          <w:p w:rsidR="008E352F" w:rsidRDefault="008E352F">
            <w:pPr>
              <w:spacing w:before="120" w:after="120"/>
              <w:jc w:val="both"/>
              <w:rPr>
                <w:sz w:val="26"/>
                <w:szCs w:val="26"/>
              </w:rPr>
            </w:pPr>
          </w:p>
          <w:p w:rsidR="008E352F" w:rsidRDefault="00AB3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2-9 </w:t>
            </w:r>
            <w:r>
              <w:rPr>
                <w:sz w:val="26"/>
                <w:szCs w:val="26"/>
              </w:rPr>
              <w:t>水利治理思維從「人定勝天」轉為何種觀念？</w:t>
            </w:r>
          </w:p>
          <w:p w:rsidR="008E352F" w:rsidRDefault="008E352F">
            <w:pPr>
              <w:rPr>
                <w:sz w:val="26"/>
                <w:szCs w:val="26"/>
              </w:rPr>
            </w:pPr>
          </w:p>
          <w:p w:rsidR="008E352F" w:rsidRDefault="008E352F">
            <w:pPr>
              <w:rPr>
                <w:sz w:val="26"/>
                <w:szCs w:val="26"/>
              </w:rPr>
            </w:pPr>
          </w:p>
        </w:tc>
      </w:tr>
    </w:tbl>
    <w:p w:rsidR="00F52882" w:rsidRDefault="00F52882">
      <w:pPr>
        <w:jc w:val="center"/>
        <w:rPr>
          <w:color w:val="0070C0"/>
          <w:sz w:val="36"/>
          <w:szCs w:val="36"/>
        </w:rPr>
      </w:pPr>
      <w:bookmarkStart w:id="2" w:name="_heading=h.syz6ph2yva58" w:colFirst="0" w:colLast="0"/>
      <w:bookmarkEnd w:id="2"/>
      <w:r>
        <w:rPr>
          <w:color w:val="0070C0"/>
          <w:sz w:val="36"/>
          <w:szCs w:val="36"/>
        </w:rPr>
        <w:br w:type="page"/>
      </w:r>
    </w:p>
    <w:p w:rsidR="008E352F" w:rsidRDefault="006A25C5">
      <w:pPr>
        <w:jc w:val="center"/>
        <w:rPr>
          <w:color w:val="538135"/>
          <w:sz w:val="36"/>
          <w:szCs w:val="36"/>
        </w:rPr>
      </w:pPr>
      <w:r w:rsidRPr="006A25C5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lastRenderedPageBreak/>
        <w:t>學習單二</w:t>
      </w:r>
      <w:r w:rsidR="00AB3BC7">
        <w:rPr>
          <w:color w:val="0070C0"/>
          <w:sz w:val="36"/>
          <w:szCs w:val="36"/>
        </w:rPr>
        <w:t xml:space="preserve">◆ </w:t>
      </w:r>
      <w:r w:rsidR="00AB3BC7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t>我是</w:t>
      </w:r>
      <w:proofErr w:type="gramStart"/>
      <w:r w:rsidR="00AB3BC7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t>埤圳</w:t>
      </w:r>
      <w:proofErr w:type="gramEnd"/>
      <w:r w:rsidR="00AB3BC7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t>主</w:t>
      </w:r>
      <w:proofErr w:type="gramStart"/>
      <w:r w:rsidR="00AB3BC7">
        <w:rPr>
          <w:b/>
          <w:color w:val="0070C0"/>
          <w:sz w:val="36"/>
          <w:szCs w:val="36"/>
        </w:rPr>
        <w:t>‧</w:t>
      </w:r>
      <w:proofErr w:type="gramEnd"/>
      <w:r w:rsidR="00AB3BC7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t>關西版</w:t>
      </w:r>
      <w:proofErr w:type="gramStart"/>
      <w:r w:rsidR="00AB3BC7">
        <w:rPr>
          <w:b/>
          <w:color w:val="0070C0"/>
          <w:sz w:val="36"/>
          <w:szCs w:val="36"/>
        </w:rPr>
        <w:t>‧</w:t>
      </w:r>
      <w:proofErr w:type="gramEnd"/>
      <w:r w:rsidR="00AB3BC7">
        <w:rPr>
          <w:rFonts w:ascii="微軟正黑體" w:eastAsia="微軟正黑體" w:hAnsi="微軟正黑體" w:cs="微軟正黑體"/>
          <w:b/>
          <w:color w:val="0070C0"/>
          <w:sz w:val="36"/>
          <w:szCs w:val="36"/>
        </w:rPr>
        <w:t>遊戲設計師</w:t>
      </w:r>
      <w:r w:rsidR="00AB3BC7">
        <w:rPr>
          <w:color w:val="0070C0"/>
          <w:sz w:val="36"/>
          <w:szCs w:val="36"/>
        </w:rPr>
        <w:t xml:space="preserve"> ◆</w:t>
      </w:r>
    </w:p>
    <w:p w:rsidR="008E352F" w:rsidRDefault="00AB3BC7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遊戲企劃</w:t>
      </w:r>
      <w:proofErr w:type="gramStart"/>
      <w:r>
        <w:rPr>
          <w:b/>
          <w:sz w:val="28"/>
          <w:szCs w:val="28"/>
        </w:rPr>
        <w:t>｜</w:t>
      </w:r>
      <w:proofErr w:type="gramEnd"/>
    </w:p>
    <w:p w:rsidR="008E352F" w:rsidRDefault="00AB3BC7" w:rsidP="009672E8">
      <w:pPr>
        <w:spacing w:line="280" w:lineRule="exact"/>
        <w:ind w:left="238"/>
        <w:jc w:val="both"/>
        <w:rPr>
          <w:sz w:val="28"/>
          <w:szCs w:val="28"/>
        </w:rPr>
      </w:pPr>
      <w:r>
        <w:rPr>
          <w:sz w:val="28"/>
          <w:szCs w:val="28"/>
        </w:rPr>
        <w:t>國立臺灣歷史博物館在「我是</w:t>
      </w:r>
      <w:proofErr w:type="gramStart"/>
      <w:r>
        <w:rPr>
          <w:sz w:val="28"/>
          <w:szCs w:val="28"/>
        </w:rPr>
        <w:t>埤圳</w:t>
      </w:r>
      <w:proofErr w:type="gramEnd"/>
      <w:r>
        <w:rPr>
          <w:sz w:val="28"/>
          <w:szCs w:val="28"/>
        </w:rPr>
        <w:t>主」遊戲中，設定荷據時期烏山頭水庫周邊的三角</w:t>
      </w:r>
      <w:proofErr w:type="gramStart"/>
      <w:r>
        <w:rPr>
          <w:sz w:val="28"/>
          <w:szCs w:val="28"/>
        </w:rPr>
        <w:t>埤圳</w:t>
      </w:r>
      <w:proofErr w:type="gramEnd"/>
      <w:r>
        <w:rPr>
          <w:sz w:val="28"/>
          <w:szCs w:val="28"/>
        </w:rPr>
        <w:t>發生過以下管理事件：</w:t>
      </w:r>
      <w:proofErr w:type="gramStart"/>
      <w:r>
        <w:rPr>
          <w:sz w:val="28"/>
          <w:szCs w:val="28"/>
        </w:rPr>
        <w:t>圳</w:t>
      </w:r>
      <w:proofErr w:type="gramEnd"/>
      <w:r>
        <w:rPr>
          <w:sz w:val="28"/>
          <w:szCs w:val="28"/>
        </w:rPr>
        <w:t>邊破損、</w:t>
      </w:r>
      <w:proofErr w:type="gramStart"/>
      <w:r>
        <w:rPr>
          <w:sz w:val="28"/>
          <w:szCs w:val="28"/>
        </w:rPr>
        <w:t>圳</w:t>
      </w:r>
      <w:proofErr w:type="gramEnd"/>
      <w:r>
        <w:rPr>
          <w:sz w:val="28"/>
          <w:szCs w:val="28"/>
        </w:rPr>
        <w:t>路放牛、</w:t>
      </w:r>
      <w:proofErr w:type="gramStart"/>
      <w:r>
        <w:rPr>
          <w:sz w:val="28"/>
          <w:szCs w:val="28"/>
        </w:rPr>
        <w:t>圳底滲</w:t>
      </w:r>
      <w:proofErr w:type="gramEnd"/>
      <w:r>
        <w:rPr>
          <w:sz w:val="28"/>
          <w:szCs w:val="28"/>
        </w:rPr>
        <w:t>水、</w:t>
      </w:r>
      <w:proofErr w:type="gramStart"/>
      <w:r>
        <w:rPr>
          <w:sz w:val="28"/>
          <w:szCs w:val="28"/>
        </w:rPr>
        <w:t>圳</w:t>
      </w:r>
      <w:proofErr w:type="gramEnd"/>
      <w:r>
        <w:rPr>
          <w:sz w:val="28"/>
          <w:szCs w:val="28"/>
        </w:rPr>
        <w:t>道堵塞、取</w:t>
      </w:r>
      <w:proofErr w:type="gramStart"/>
      <w:r>
        <w:rPr>
          <w:sz w:val="28"/>
          <w:szCs w:val="28"/>
        </w:rPr>
        <w:t>水口損毀</w:t>
      </w:r>
      <w:proofErr w:type="gramEnd"/>
      <w:r>
        <w:rPr>
          <w:sz w:val="28"/>
          <w:szCs w:val="28"/>
        </w:rPr>
        <w:t>、截流而漁、</w:t>
      </w:r>
      <w:proofErr w:type="gramStart"/>
      <w:r>
        <w:rPr>
          <w:sz w:val="28"/>
          <w:szCs w:val="28"/>
        </w:rPr>
        <w:t>截水轉賣</w:t>
      </w:r>
      <w:proofErr w:type="gramEnd"/>
      <w:r>
        <w:rPr>
          <w:sz w:val="28"/>
          <w:szCs w:val="28"/>
        </w:rPr>
        <w:t>、龍骨踏</w:t>
      </w:r>
      <w:proofErr w:type="gramStart"/>
      <w:r>
        <w:rPr>
          <w:sz w:val="28"/>
          <w:szCs w:val="28"/>
        </w:rPr>
        <w:t>車偷水</w:t>
      </w:r>
      <w:proofErr w:type="gramEnd"/>
      <w:r>
        <w:rPr>
          <w:sz w:val="28"/>
          <w:szCs w:val="28"/>
        </w:rPr>
        <w:t>，現在請你根據《關西鎮志》的家鄉開墾故事，學習該遊戲架構，整理故事並設想出關乎這塊土地的遊戲關卡。</w:t>
      </w:r>
    </w:p>
    <w:tbl>
      <w:tblPr>
        <w:tblStyle w:val="aff2"/>
        <w:tblW w:w="14214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7"/>
        <w:gridCol w:w="7107"/>
      </w:tblGrid>
      <w:tr w:rsidR="008E352F">
        <w:trPr>
          <w:trHeight w:val="454"/>
        </w:trPr>
        <w:tc>
          <w:tcPr>
            <w:tcW w:w="7107" w:type="dxa"/>
            <w:vAlign w:val="center"/>
          </w:tcPr>
          <w:p w:rsidR="008E352F" w:rsidRDefault="00AB3B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事件</w:t>
            </w:r>
          </w:p>
        </w:tc>
        <w:tc>
          <w:tcPr>
            <w:tcW w:w="7107" w:type="dxa"/>
            <w:vAlign w:val="center"/>
          </w:tcPr>
          <w:p w:rsidR="008E352F" w:rsidRDefault="00AB3B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關卡抉擇設計</w:t>
            </w:r>
          </w:p>
        </w:tc>
      </w:tr>
      <w:tr w:rsidR="008E352F">
        <w:trPr>
          <w:trHeight w:val="1361"/>
        </w:trPr>
        <w:tc>
          <w:tcPr>
            <w:tcW w:w="7107" w:type="dxa"/>
            <w:vAlign w:val="center"/>
          </w:tcPr>
          <w:p w:rsidR="008E352F" w:rsidRDefault="008E352F">
            <w:pPr>
              <w:spacing w:before="120" w:after="120"/>
              <w:jc w:val="center"/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</w:pPr>
          </w:p>
        </w:tc>
        <w:tc>
          <w:tcPr>
            <w:tcW w:w="7107" w:type="dxa"/>
            <w:vAlign w:val="center"/>
          </w:tcPr>
          <w:p w:rsidR="008E352F" w:rsidRDefault="008E352F">
            <w:pPr>
              <w:spacing w:before="120" w:after="120" w:line="440" w:lineRule="auto"/>
              <w:ind w:left="720"/>
              <w:jc w:val="both"/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</w:pPr>
          </w:p>
        </w:tc>
      </w:tr>
    </w:tbl>
    <w:p w:rsidR="008E352F" w:rsidRDefault="00AB3BC7" w:rsidP="009672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遊戲故事背景資料庫</w:t>
      </w:r>
      <w:proofErr w:type="gramStart"/>
      <w:r>
        <w:rPr>
          <w:b/>
          <w:sz w:val="28"/>
          <w:szCs w:val="28"/>
        </w:rPr>
        <w:t>｜</w:t>
      </w:r>
      <w:proofErr w:type="gramEnd"/>
    </w:p>
    <w:p w:rsidR="008E352F" w:rsidRDefault="00AB3BC7" w:rsidP="009672E8">
      <w:pPr>
        <w:spacing w:line="400" w:lineRule="auto"/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>新竹縣關西鎮公所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認識關西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關西鎮志</w:t>
      </w:r>
      <w:r>
        <w:rPr>
          <w:sz w:val="28"/>
          <w:szCs w:val="28"/>
        </w:rPr>
        <w:t>&gt;03-</w:t>
      </w:r>
      <w:r>
        <w:rPr>
          <w:sz w:val="28"/>
          <w:szCs w:val="28"/>
        </w:rPr>
        <w:t>歷史篇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第一章日治以前關西的歷史發展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第二節漢人的移入與拓墾</w:t>
      </w:r>
    </w:p>
    <w:p w:rsidR="008E352F" w:rsidRDefault="00AB3BC7" w:rsidP="009672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遊戲場景</w:t>
      </w:r>
      <w:proofErr w:type="gramStart"/>
      <w:r>
        <w:rPr>
          <w:b/>
          <w:sz w:val="28"/>
          <w:szCs w:val="28"/>
        </w:rPr>
        <w:t>｜</w:t>
      </w:r>
      <w:proofErr w:type="gramEnd"/>
    </w:p>
    <w:p w:rsidR="008E352F" w:rsidRDefault="00AB3BC7">
      <w:pPr>
        <w:spacing w:line="400" w:lineRule="auto"/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>Google</w:t>
      </w:r>
      <w:r>
        <w:rPr>
          <w:sz w:val="28"/>
          <w:szCs w:val="28"/>
        </w:rPr>
        <w:t>帳號登入</w:t>
      </w:r>
      <w:r>
        <w:rPr>
          <w:rFonts w:ascii="標楷體" w:eastAsia="標楷體" w:hAnsi="標楷體" w:cs="標楷體"/>
          <w:color w:val="000000"/>
        </w:rPr>
        <w:t>Gemini</w:t>
      </w:r>
      <w:r>
        <w:rPr>
          <w:sz w:val="28"/>
          <w:szCs w:val="28"/>
        </w:rPr>
        <w:t>與</w:t>
      </w:r>
      <w:proofErr w:type="spellStart"/>
      <w:r>
        <w:rPr>
          <w:sz w:val="28"/>
          <w:szCs w:val="28"/>
        </w:rPr>
        <w:t>Padlet</w:t>
      </w:r>
      <w:proofErr w:type="spellEnd"/>
      <w:r>
        <w:rPr>
          <w:sz w:val="28"/>
          <w:szCs w:val="28"/>
        </w:rPr>
        <w:t>&gt;</w:t>
      </w:r>
      <w:r>
        <w:rPr>
          <w:sz w:val="28"/>
          <w:szCs w:val="28"/>
        </w:rPr>
        <w:t>將自己整理的事件關卡轉為</w:t>
      </w:r>
      <w:r>
        <w:rPr>
          <w:sz w:val="28"/>
          <w:szCs w:val="28"/>
        </w:rPr>
        <w:t>AI</w:t>
      </w:r>
      <w:r>
        <w:rPr>
          <w:sz w:val="28"/>
          <w:szCs w:val="28"/>
        </w:rPr>
        <w:t>指令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各生成一張</w:t>
      </w:r>
      <w:r>
        <w:rPr>
          <w:sz w:val="28"/>
          <w:szCs w:val="28"/>
        </w:rPr>
        <w:t>AI</w:t>
      </w:r>
      <w:r>
        <w:rPr>
          <w:sz w:val="28"/>
          <w:szCs w:val="28"/>
        </w:rPr>
        <w:t>圖片</w:t>
      </w:r>
      <w:r>
        <w:rPr>
          <w:sz w:val="28"/>
          <w:szCs w:val="28"/>
        </w:rPr>
        <w:t>&gt;</w:t>
      </w:r>
      <w:r>
        <w:rPr>
          <w:sz w:val="28"/>
          <w:szCs w:val="28"/>
        </w:rPr>
        <w:t>兩張圖片貼入</w:t>
      </w:r>
      <w:proofErr w:type="spellStart"/>
      <w:r>
        <w:rPr>
          <w:sz w:val="28"/>
          <w:szCs w:val="28"/>
        </w:rPr>
        <w:t>Padlet</w:t>
      </w:r>
      <w:proofErr w:type="spellEnd"/>
      <w:r>
        <w:rPr>
          <w:sz w:val="28"/>
          <w:szCs w:val="28"/>
        </w:rPr>
        <w:t>白板</w:t>
      </w:r>
    </w:p>
    <w:p w:rsidR="008E352F" w:rsidRDefault="00AB3BC7" w:rsidP="009672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上</w:t>
      </w:r>
      <w:proofErr w:type="gramStart"/>
      <w:r w:rsidR="006A25C5">
        <w:rPr>
          <w:b/>
          <w:sz w:val="28"/>
          <w:szCs w:val="28"/>
        </w:rPr>
        <w:t>臺</w:t>
      </w:r>
      <w:proofErr w:type="gramEnd"/>
      <w:r>
        <w:rPr>
          <w:b/>
          <w:sz w:val="28"/>
          <w:szCs w:val="28"/>
        </w:rPr>
        <w:t>報告</w:t>
      </w:r>
      <w:proofErr w:type="gramStart"/>
      <w:r>
        <w:rPr>
          <w:b/>
          <w:sz w:val="28"/>
          <w:szCs w:val="28"/>
        </w:rPr>
        <w:t>｜</w:t>
      </w:r>
      <w:proofErr w:type="gramEnd"/>
    </w:p>
    <w:tbl>
      <w:tblPr>
        <w:tblpPr w:leftFromText="180" w:rightFromText="180" w:vertAnchor="text" w:tblpY="225"/>
        <w:tblW w:w="144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7018"/>
        <w:gridCol w:w="5546"/>
      </w:tblGrid>
      <w:tr w:rsidR="009672E8" w:rsidTr="000238AD">
        <w:trPr>
          <w:trHeight w:val="1546"/>
        </w:trPr>
        <w:tc>
          <w:tcPr>
            <w:tcW w:w="1890" w:type="dxa"/>
            <w:shd w:val="clear" w:color="auto" w:fill="000000"/>
            <w:vAlign w:val="center"/>
          </w:tcPr>
          <w:p w:rsidR="009672E8" w:rsidRDefault="005A068B" w:rsidP="000238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sdt>
              <w:sdtPr>
                <w:tag w:val="goog_rdk_5"/>
                <w:id w:val="828696725"/>
              </w:sdtPr>
              <w:sdtEndPr/>
              <w:sdtContent>
                <w:r w:rsidR="009672E8">
                  <w:rPr>
                    <w:rFonts w:ascii="Gungsuh" w:eastAsia="Gungsuh" w:hAnsi="Gungsuh" w:cs="Gungsuh"/>
                    <w:b/>
                    <w:sz w:val="28"/>
                    <w:szCs w:val="28"/>
                  </w:rPr>
                  <w:t>上</w:t>
                </w:r>
                <w:proofErr w:type="gramStart"/>
                <w:r w:rsidR="006A25C5">
                  <w:rPr>
                    <w:rFonts w:ascii="新細明體" w:eastAsia="新細明體" w:hAnsi="新細明體" w:cs="新細明體" w:hint="eastAsia"/>
                    <w:b/>
                    <w:sz w:val="28"/>
                    <w:szCs w:val="28"/>
                  </w:rPr>
                  <w:t>臺</w:t>
                </w:r>
                <w:proofErr w:type="gramEnd"/>
                <w:r w:rsidR="009672E8">
                  <w:rPr>
                    <w:rFonts w:ascii="Gungsuh" w:eastAsia="Gungsuh" w:hAnsi="Gungsuh" w:cs="Gungsuh"/>
                    <w:b/>
                    <w:sz w:val="28"/>
                    <w:szCs w:val="28"/>
                  </w:rPr>
                  <w:t>報告</w:t>
                </w:r>
              </w:sdtContent>
            </w:sdt>
          </w:p>
          <w:p w:rsidR="009672E8" w:rsidRDefault="005A068B" w:rsidP="000238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sdt>
              <w:sdtPr>
                <w:tag w:val="goog_rdk_6"/>
                <w:id w:val="-1195106840"/>
              </w:sdtPr>
              <w:sdtEndPr/>
              <w:sdtContent>
                <w:r w:rsidR="009672E8">
                  <w:rPr>
                    <w:rFonts w:ascii="Gungsuh" w:eastAsia="Gungsuh" w:hAnsi="Gungsuh" w:cs="Gungsuh"/>
                    <w:b/>
                    <w:sz w:val="28"/>
                    <w:szCs w:val="28"/>
                  </w:rPr>
                  <w:t>他評檢核表</w:t>
                </w:r>
              </w:sdtContent>
            </w:sdt>
          </w:p>
          <w:p w:rsidR="009672E8" w:rsidRDefault="005A068B" w:rsidP="000238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sdt>
              <w:sdtPr>
                <w:tag w:val="goog_rdk_7"/>
                <w:id w:val="1028518913"/>
              </w:sdtPr>
              <w:sdtEndPr/>
              <w:sdtContent>
                <w:r w:rsidR="009672E8">
                  <w:rPr>
                    <w:rFonts w:ascii="Gungsuh" w:eastAsia="Gungsuh" w:hAnsi="Gungsuh" w:cs="Gungsuh"/>
                    <w:b/>
                    <w:sz w:val="28"/>
                    <w:szCs w:val="28"/>
                  </w:rPr>
                  <w:t>(同儕及教師)</w:t>
                </w:r>
              </w:sdtContent>
            </w:sdt>
          </w:p>
        </w:tc>
        <w:tc>
          <w:tcPr>
            <w:tcW w:w="7018" w:type="dxa"/>
            <w:tcBorders>
              <w:right w:val="single" w:sz="18" w:space="0" w:color="000000"/>
            </w:tcBorders>
            <w:shd w:val="clear" w:color="auto" w:fill="FFFFFF"/>
          </w:tcPr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□  </w:t>
            </w:r>
            <w:r>
              <w:rPr>
                <w:sz w:val="22"/>
                <w:szCs w:val="22"/>
              </w:rPr>
              <w:t>能針對清代關西水資源探究主題，選用《關西鎮志》水管理事件</w:t>
            </w: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□  </w:t>
            </w:r>
            <w:r>
              <w:rPr>
                <w:sz w:val="22"/>
                <w:szCs w:val="22"/>
              </w:rPr>
              <w:t>能針對自己選用清代關西水管理事件，說明關卡抉擇的劇情設計</w:t>
            </w:r>
          </w:p>
          <w:tbl>
            <w:tblPr>
              <w:tblW w:w="5183" w:type="dxa"/>
              <w:tblInd w:w="24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417"/>
              <w:gridCol w:w="2349"/>
              <w:gridCol w:w="1417"/>
            </w:tblGrid>
            <w:tr w:rsidR="009672E8" w:rsidTr="000238AD">
              <w:trPr>
                <w:trHeight w:val="20"/>
              </w:trPr>
              <w:tc>
                <w:tcPr>
                  <w:tcW w:w="1417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具體明確</w:t>
                  </w:r>
                </w:p>
              </w:tc>
              <w:tc>
                <w:tcPr>
                  <w:tcW w:w="2349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←——————→</w:t>
                  </w:r>
                </w:p>
              </w:tc>
              <w:tc>
                <w:tcPr>
                  <w:tcW w:w="1417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概括籠統</w:t>
                  </w:r>
                </w:p>
              </w:tc>
            </w:tr>
            <w:tr w:rsidR="009672E8" w:rsidTr="000238AD">
              <w:trPr>
                <w:trHeight w:val="20"/>
              </w:trPr>
              <w:tc>
                <w:tcPr>
                  <w:tcW w:w="1417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49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□  </w:t>
            </w:r>
            <w:r>
              <w:rPr>
                <w:sz w:val="22"/>
                <w:szCs w:val="22"/>
              </w:rPr>
              <w:t>能運用</w:t>
            </w:r>
            <w:r>
              <w:rPr>
                <w:sz w:val="22"/>
                <w:szCs w:val="22"/>
              </w:rPr>
              <w:t>AI</w:t>
            </w:r>
            <w:r>
              <w:rPr>
                <w:sz w:val="22"/>
                <w:szCs w:val="22"/>
              </w:rPr>
              <w:t>指令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用語，生成遊戲關卡的圖片</w:t>
            </w:r>
          </w:p>
          <w:tbl>
            <w:tblPr>
              <w:tblW w:w="5613" w:type="dxa"/>
              <w:tblInd w:w="24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871"/>
              <w:gridCol w:w="1871"/>
              <w:gridCol w:w="1871"/>
            </w:tblGrid>
            <w:tr w:rsidR="009672E8" w:rsidTr="000238AD">
              <w:trPr>
                <w:trHeight w:val="20"/>
              </w:trPr>
              <w:tc>
                <w:tcPr>
                  <w:tcW w:w="1871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接近歷史場景</w:t>
                  </w:r>
                </w:p>
              </w:tc>
              <w:tc>
                <w:tcPr>
                  <w:tcW w:w="1871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←—————→</w:t>
                  </w:r>
                </w:p>
              </w:tc>
              <w:tc>
                <w:tcPr>
                  <w:tcW w:w="1871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東西古今混合</w:t>
                  </w:r>
                </w:p>
              </w:tc>
            </w:tr>
            <w:tr w:rsidR="009672E8" w:rsidTr="000238AD">
              <w:trPr>
                <w:trHeight w:val="20"/>
              </w:trPr>
              <w:tc>
                <w:tcPr>
                  <w:tcW w:w="1871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71" w:type="dxa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71" w:type="dxa"/>
                  <w:vAlign w:val="center"/>
                </w:tcPr>
                <w:p w:rsidR="009672E8" w:rsidRDefault="009672E8" w:rsidP="00BA13D0">
                  <w:pPr>
                    <w:framePr w:hSpace="180" w:wrap="around" w:vAnchor="text" w:hAnchor="text" w:y="225"/>
                    <w:shd w:val="clear" w:color="auto" w:fill="FFFFFF"/>
                    <w:spacing w:line="320" w:lineRule="auto"/>
                    <w:ind w:left="48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672E8" w:rsidRDefault="009672E8" w:rsidP="000238AD">
            <w:pPr>
              <w:spacing w:line="400" w:lineRule="auto"/>
              <w:rPr>
                <w:sz w:val="22"/>
                <w:szCs w:val="22"/>
              </w:rPr>
            </w:pPr>
          </w:p>
        </w:tc>
        <w:tc>
          <w:tcPr>
            <w:tcW w:w="55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你欣賞哪位同學設計的遊戲關卡劇情？</w:t>
            </w:r>
            <w:proofErr w:type="gramStart"/>
            <w:r>
              <w:rPr>
                <w:sz w:val="22"/>
                <w:szCs w:val="22"/>
              </w:rPr>
              <w:t>說明其亮點</w:t>
            </w:r>
            <w:proofErr w:type="gramEnd"/>
            <w:r>
              <w:rPr>
                <w:sz w:val="22"/>
                <w:szCs w:val="22"/>
              </w:rPr>
              <w:t>。</w:t>
            </w: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你欣賞哪位同學的</w:t>
            </w:r>
            <w:r>
              <w:rPr>
                <w:sz w:val="22"/>
                <w:szCs w:val="22"/>
              </w:rPr>
              <w:t>AI</w:t>
            </w:r>
            <w:r>
              <w:rPr>
                <w:sz w:val="22"/>
                <w:szCs w:val="22"/>
              </w:rPr>
              <w:t>關卡場景？</w:t>
            </w:r>
            <w:proofErr w:type="gramStart"/>
            <w:r>
              <w:rPr>
                <w:sz w:val="22"/>
                <w:szCs w:val="22"/>
              </w:rPr>
              <w:t>說明其亮點</w:t>
            </w:r>
            <w:proofErr w:type="gramEnd"/>
            <w:r>
              <w:rPr>
                <w:sz w:val="22"/>
                <w:szCs w:val="22"/>
              </w:rPr>
              <w:t>。</w:t>
            </w: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</w:p>
          <w:p w:rsidR="009672E8" w:rsidRDefault="009672E8" w:rsidP="000238AD">
            <w:pPr>
              <w:shd w:val="clear" w:color="auto" w:fill="FFFFFF"/>
              <w:spacing w:line="400" w:lineRule="auto"/>
              <w:rPr>
                <w:sz w:val="22"/>
                <w:szCs w:val="22"/>
              </w:rPr>
            </w:pPr>
          </w:p>
        </w:tc>
      </w:tr>
    </w:tbl>
    <w:p w:rsidR="009672E8" w:rsidRDefault="009672E8">
      <w:pPr>
        <w:spacing w:after="120" w:line="400" w:lineRule="auto"/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:rsidR="008E352F" w:rsidRDefault="00AB3BC7">
      <w:pPr>
        <w:jc w:val="center"/>
        <w:rPr>
          <w:rFonts w:ascii="微軟正黑體" w:eastAsia="微軟正黑體" w:hAnsi="微軟正黑體" w:cs="微軟正黑體"/>
          <w:b/>
          <w:color w:val="7F7F7F"/>
          <w:sz w:val="36"/>
          <w:szCs w:val="36"/>
        </w:rPr>
      </w:pPr>
      <w:r>
        <w:rPr>
          <w:rFonts w:ascii="微軟正黑體" w:eastAsia="微軟正黑體" w:hAnsi="微軟正黑體" w:cs="微軟正黑體"/>
          <w:b/>
          <w:color w:val="7F7F7F"/>
          <w:sz w:val="36"/>
          <w:szCs w:val="36"/>
        </w:rPr>
        <w:lastRenderedPageBreak/>
        <w:t>作答參考</w:t>
      </w:r>
    </w:p>
    <w:p w:rsidR="008E352F" w:rsidRDefault="00AB3BC7">
      <w:pPr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</w:pPr>
      <w:r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  <w:t>【流域共構─雲嘉南百年水利與環境特展】</w:t>
      </w:r>
    </w:p>
    <w:p w:rsidR="008E352F" w:rsidRDefault="00AB3BC7">
      <w:pPr>
        <w:spacing w:after="120" w:line="320" w:lineRule="auto"/>
        <w:ind w:left="240"/>
        <w:jc w:val="both"/>
      </w:pPr>
      <w:r>
        <w:t xml:space="preserve">1-1 </w:t>
      </w:r>
      <w:r>
        <w:t>多為乾旱的沙漠地帶。</w:t>
      </w:r>
    </w:p>
    <w:p w:rsidR="008E352F" w:rsidRDefault="00AB3BC7">
      <w:pPr>
        <w:spacing w:after="120" w:line="320" w:lineRule="auto"/>
        <w:ind w:left="240"/>
        <w:jc w:val="both"/>
      </w:pPr>
      <w:r>
        <w:t xml:space="preserve">1-2 </w:t>
      </w:r>
      <w:r>
        <w:t>日治的嘉南大</w:t>
      </w:r>
      <w:proofErr w:type="gramStart"/>
      <w:r>
        <w:t>圳</w:t>
      </w:r>
      <w:proofErr w:type="gramEnd"/>
      <w:r>
        <w:t>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1-3 </w:t>
      </w:r>
      <w:r>
        <w:t>由赤道上空向南北流動的空氣，因地球自轉偏向力的影響，逐漸偏向東方，當此上層空氣到達南北緯</w:t>
      </w:r>
      <w:r>
        <w:t>30</w:t>
      </w:r>
      <w:r>
        <w:t>度附近，就變成了向東移動，於是就有許多空氣在南北緯</w:t>
      </w:r>
      <w:r>
        <w:t>30</w:t>
      </w:r>
      <w:r>
        <w:t>度附近上空堆積，使地面氣壓升高，而形成副熱帶高氣壓帶；這地區一般空氣下</w:t>
      </w:r>
      <w:proofErr w:type="gramStart"/>
      <w:r>
        <w:t>沉</w:t>
      </w:r>
      <w:proofErr w:type="gramEnd"/>
      <w:r>
        <w:t>，所以水氣含量少。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2-1 </w:t>
      </w:r>
      <w:r>
        <w:t>民間自籌。</w:t>
      </w:r>
    </w:p>
    <w:p w:rsidR="008E352F" w:rsidRDefault="00AB3BC7">
      <w:pPr>
        <w:spacing w:after="120" w:line="320" w:lineRule="auto"/>
        <w:ind w:left="760" w:hanging="520"/>
        <w:jc w:val="both"/>
      </w:pPr>
      <w:r>
        <w:t xml:space="preserve">2-2 </w:t>
      </w:r>
      <w:r>
        <w:t>出錢、出力、提供土地，在水池</w:t>
      </w:r>
      <w:proofErr w:type="gramStart"/>
      <w:r>
        <w:t>做提岸</w:t>
      </w:r>
      <w:proofErr w:type="gramEnd"/>
      <w:r>
        <w:t>、築水路。</w: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1392827</wp:posOffset>
            </wp:positionH>
            <wp:positionV relativeFrom="paragraph">
              <wp:posOffset>311150</wp:posOffset>
            </wp:positionV>
            <wp:extent cx="1533525" cy="247650"/>
            <wp:effectExtent l="0" t="0" r="0" b="0"/>
            <wp:wrapNone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2-3 </w:t>
      </w:r>
      <w:r>
        <w:t>自填實際數字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2-4 </w:t>
      </w:r>
      <w:r>
        <w:t>買斷清代</w:t>
      </w:r>
      <w:proofErr w:type="gramStart"/>
      <w:r>
        <w:t>埤圳</w:t>
      </w:r>
      <w:proofErr w:type="gramEnd"/>
      <w:r>
        <w:t>，發展糖業。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2-5 </w:t>
      </w:r>
      <w:r>
        <w:t>八田與</w:t>
      </w:r>
      <w:proofErr w:type="gramStart"/>
      <w:r>
        <w:t>一</w:t>
      </w:r>
      <w:proofErr w:type="gramEnd"/>
      <w:r>
        <w:t>為首的水利工事團隊，利用調查數據，掌握雲嘉南地形、地貌、雨量、水資源等自然條件，再配合科學技術改變自然河川地流向，讓原本只走東西向的水路，能與南北向的人工水路串聯。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2-6 </w:t>
      </w:r>
      <w:r>
        <w:t>自填實際數字。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2-7 </w:t>
      </w:r>
      <w:r>
        <w:t>三年輪作的優點：</w:t>
      </w:r>
      <w:r>
        <w:t>(1)</w:t>
      </w:r>
      <w:r>
        <w:t>可避免穀類、甘蔗過度耗盡土壤中的氮氣，導致產量下滑；</w:t>
      </w:r>
      <w:r>
        <w:t>(2)</w:t>
      </w:r>
      <w:proofErr w:type="gramStart"/>
      <w:r>
        <w:t>將淺根</w:t>
      </w:r>
      <w:proofErr w:type="gramEnd"/>
      <w:r>
        <w:t>作物如水稻跟像甘蔗這類中根作物相互耕種，可以充分發揮地力；</w:t>
      </w:r>
      <w:r>
        <w:t>(3)</w:t>
      </w:r>
      <w:r>
        <w:t>可以減少害蟲與雜草的孳生，有效提升收穫；</w:t>
      </w:r>
      <w:r>
        <w:t>(4)</w:t>
      </w:r>
      <w:r>
        <w:t>避免單一作物產量過多，導致作物價格突然下跌的風險。</w:t>
      </w:r>
    </w:p>
    <w:p w:rsidR="008E352F" w:rsidRDefault="00AB3BC7">
      <w:pPr>
        <w:spacing w:after="120" w:line="320" w:lineRule="auto"/>
        <w:ind w:left="720" w:hanging="480"/>
        <w:jc w:val="both"/>
      </w:pPr>
      <w:r>
        <w:t xml:space="preserve">2-8 </w:t>
      </w:r>
      <w:r>
        <w:t>水庫管理職人參考水庫周邊環境所導致的固形物沉澱</w:t>
      </w:r>
      <w:r>
        <w:t>(</w:t>
      </w:r>
      <w:r>
        <w:t>卵石、草木、崩塌</w:t>
      </w:r>
      <w:r>
        <w:t>)</w:t>
      </w:r>
      <w:r>
        <w:t>情形，擬定河川整</w:t>
      </w:r>
      <w:r w:rsidR="00BA13D0">
        <w:t>理</w:t>
      </w:r>
      <w:r>
        <w:t>、</w:t>
      </w:r>
      <w:proofErr w:type="gramStart"/>
      <w:r>
        <w:t>集水區域植林</w:t>
      </w:r>
      <w:proofErr w:type="gramEnd"/>
      <w:r>
        <w:t>、提高溢洪道高度等維護、延續水庫使用年限的策略。</w:t>
      </w:r>
    </w:p>
    <w:p w:rsidR="008E352F" w:rsidRDefault="00AB3BC7">
      <w:pPr>
        <w:spacing w:after="120" w:line="320" w:lineRule="auto"/>
        <w:ind w:left="240"/>
        <w:jc w:val="both"/>
      </w:pPr>
      <w:r>
        <w:t xml:space="preserve">2-9 </w:t>
      </w:r>
      <w:r>
        <w:t>臺灣水利思維從人定勝天的觀念，開始加入與環境共存、倡導水資源多次利用的</w:t>
      </w:r>
      <w:proofErr w:type="gramStart"/>
      <w:r>
        <w:t>永續觀</w:t>
      </w:r>
      <w:proofErr w:type="gramEnd"/>
      <w:r>
        <w:t>。</w:t>
      </w:r>
    </w:p>
    <w:p w:rsidR="008E352F" w:rsidRDefault="008E352F">
      <w:pPr>
        <w:spacing w:after="120" w:line="320" w:lineRule="auto"/>
        <w:ind w:left="240"/>
        <w:jc w:val="both"/>
      </w:pPr>
    </w:p>
    <w:p w:rsidR="008E352F" w:rsidRDefault="00AB3BC7">
      <w:pPr>
        <w:spacing w:line="360" w:lineRule="auto"/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</w:pPr>
      <w:r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  <w:lastRenderedPageBreak/>
        <w:t>【我是埤圳主‧關西版‧遊戲設計師】</w:t>
      </w:r>
    </w:p>
    <w:p w:rsidR="008E352F" w:rsidRDefault="00AB3BC7">
      <w:pPr>
        <w:spacing w:before="120" w:after="120" w:line="320" w:lineRule="auto"/>
        <w:ind w:left="240"/>
        <w:jc w:val="both"/>
      </w:pPr>
      <w:r>
        <w:t xml:space="preserve">1-2 </w:t>
      </w:r>
      <w:r>
        <w:t>遊戲企劃</w:t>
      </w:r>
      <w:proofErr w:type="gramStart"/>
      <w:r>
        <w:t>｜</w:t>
      </w:r>
      <w:proofErr w:type="gramEnd"/>
    </w:p>
    <w:tbl>
      <w:tblPr>
        <w:tblStyle w:val="aff6"/>
        <w:tblW w:w="14356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9"/>
        <w:gridCol w:w="5670"/>
        <w:gridCol w:w="7797"/>
      </w:tblGrid>
      <w:tr w:rsidR="008E352F">
        <w:trPr>
          <w:trHeight w:val="340"/>
        </w:trPr>
        <w:tc>
          <w:tcPr>
            <w:tcW w:w="889" w:type="dxa"/>
            <w:shd w:val="clear" w:color="auto" w:fill="D9D9D9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序號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故事/事件</w:t>
            </w:r>
          </w:p>
        </w:tc>
        <w:tc>
          <w:tcPr>
            <w:tcW w:w="7797" w:type="dxa"/>
            <w:shd w:val="clear" w:color="auto" w:fill="D9D9D9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關卡抉擇設計</w:t>
            </w:r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8"/>
                <w:id w:val="1661042484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１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墾戶向林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埔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地（獵場）推進開墾，遭到泰雅族襲擊</w:t>
            </w:r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□調高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大租增加隘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丁防禦  □請清府召集義民攻打  □放棄拓墾</w:t>
            </w:r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9"/>
                <w:id w:val="-1474309938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２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原漢衝突下，水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遭破壞，無水灌溉墾地</w:t>
            </w:r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□要部落派人負責  □墾戶出資佃戶整修  □放棄修建</w:t>
            </w:r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10"/>
                <w:id w:val="-774545245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３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先墾者壩截圳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水</w:t>
            </w:r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□狀告淡水廳官府  □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後墾者忍耐移墾</w:t>
            </w:r>
            <w:proofErr w:type="gramEnd"/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11"/>
                <w:id w:val="188563722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４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移墾墾地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高出河床許多，無法引水灌溉</w:t>
            </w:r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□用竹簍挑水  □建攔水壩與水車  □另尋墾地</w:t>
            </w:r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12"/>
                <w:id w:val="-811341346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５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墾戶首不堪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泰雅族威脅，棄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隘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及佃戶離去</w:t>
            </w:r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□推舉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隘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首承接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墾戶首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□邀請鄰近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墾戶首承接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□放棄拓墾</w:t>
            </w:r>
          </w:p>
        </w:tc>
      </w:tr>
      <w:tr w:rsidR="008E352F">
        <w:trPr>
          <w:trHeight w:val="340"/>
        </w:trPr>
        <w:tc>
          <w:tcPr>
            <w:tcW w:w="889" w:type="dxa"/>
            <w:vAlign w:val="center"/>
          </w:tcPr>
          <w:p w:rsidR="008E352F" w:rsidRDefault="005A068B">
            <w:pPr>
              <w:spacing w:line="32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sdt>
              <w:sdtPr>
                <w:tag w:val="goog_rdk_13"/>
                <w:id w:val="-2029175836"/>
              </w:sdtPr>
              <w:sdtEndPr/>
              <w:sdtContent>
                <w:r w:rsidR="00AB3BC7">
                  <w:rPr>
                    <w:rFonts w:ascii="Gungsuh" w:eastAsia="Gungsuh" w:hAnsi="Gungsuh" w:cs="Gungsuh"/>
                    <w:color w:val="000000"/>
                  </w:rPr>
                  <w:t>６</w:t>
                </w:r>
              </w:sdtContent>
            </w:sdt>
          </w:p>
        </w:tc>
        <w:tc>
          <w:tcPr>
            <w:tcW w:w="5670" w:type="dxa"/>
            <w:vAlign w:val="center"/>
          </w:tcPr>
          <w:p w:rsidR="008E352F" w:rsidRDefault="00AB3BC7">
            <w:pPr>
              <w:spacing w:line="32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3" w:name="_GoBack"/>
            <w:r>
              <w:rPr>
                <w:rFonts w:ascii="標楷體" w:eastAsia="標楷體" w:hAnsi="標楷體" w:cs="標楷體"/>
                <w:color w:val="000000"/>
              </w:rPr>
              <w:t>聚</w:t>
            </w:r>
            <w:bookmarkEnd w:id="3"/>
            <w:r>
              <w:rPr>
                <w:rFonts w:ascii="標楷體" w:eastAsia="標楷體" w:hAnsi="標楷體" w:cs="標楷體"/>
                <w:color w:val="000000"/>
              </w:rPr>
              <w:t>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而頂退墾地</w:t>
            </w:r>
            <w:proofErr w:type="gramEnd"/>
          </w:p>
        </w:tc>
        <w:tc>
          <w:tcPr>
            <w:tcW w:w="7797" w:type="dxa"/>
            <w:vAlign w:val="center"/>
          </w:tcPr>
          <w:p w:rsidR="008E352F" w:rsidRDefault="00AB3BC7">
            <w:pPr>
              <w:spacing w:line="32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□墾地有佃戶即可  □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查核送府不發放墾單</w:t>
            </w:r>
            <w:proofErr w:type="gramEnd"/>
          </w:p>
        </w:tc>
      </w:tr>
    </w:tbl>
    <w:p w:rsidR="008E352F" w:rsidRDefault="00AB3BC7">
      <w:pPr>
        <w:spacing w:before="120" w:after="120" w:line="320" w:lineRule="auto"/>
        <w:ind w:left="240"/>
        <w:jc w:val="both"/>
      </w:pPr>
      <w:r>
        <w:t xml:space="preserve">3 </w:t>
      </w:r>
      <w:r>
        <w:t>遊戲場景</w:t>
      </w:r>
      <w:proofErr w:type="gramStart"/>
      <w:r>
        <w:t>｜</w:t>
      </w:r>
      <w:proofErr w:type="gramEnd"/>
      <w:r>
        <w:rPr>
          <w:noProof/>
          <w:lang w:val="en-US"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column">
              <wp:posOffset>1293314</wp:posOffset>
            </wp:positionH>
            <wp:positionV relativeFrom="paragraph">
              <wp:posOffset>169999</wp:posOffset>
            </wp:positionV>
            <wp:extent cx="5910942" cy="4186918"/>
            <wp:effectExtent l="0" t="0" r="0" b="0"/>
            <wp:wrapNone/>
            <wp:docPr id="1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0942" cy="41869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352F" w:rsidRDefault="008E352F">
      <w:pPr>
        <w:rPr>
          <w:rFonts w:ascii="Times New Roman" w:eastAsia="Times New Roman" w:hAnsi="Times New Roman" w:cs="Times New Roman"/>
          <w:sz w:val="8"/>
          <w:szCs w:val="8"/>
        </w:rPr>
      </w:pPr>
    </w:p>
    <w:p w:rsidR="008E352F" w:rsidRDefault="008E352F">
      <w:pPr>
        <w:rPr>
          <w:rFonts w:ascii="Times New Roman" w:eastAsia="Times New Roman" w:hAnsi="Times New Roman" w:cs="Times New Roman"/>
          <w:sz w:val="8"/>
          <w:szCs w:val="8"/>
        </w:rPr>
      </w:pPr>
    </w:p>
    <w:p w:rsidR="008E352F" w:rsidRDefault="008E352F">
      <w:pPr>
        <w:rPr>
          <w:rFonts w:ascii="Times New Roman" w:eastAsia="Times New Roman" w:hAnsi="Times New Roman" w:cs="Times New Roman"/>
          <w:sz w:val="8"/>
          <w:szCs w:val="8"/>
        </w:rPr>
      </w:pPr>
    </w:p>
    <w:p w:rsidR="008E352F" w:rsidRDefault="008E352F">
      <w:pPr>
        <w:spacing w:line="40" w:lineRule="auto"/>
        <w:rPr>
          <w:rFonts w:ascii="Times New Roman" w:eastAsia="Times New Roman" w:hAnsi="Times New Roman" w:cs="Times New Roman"/>
          <w:sz w:val="8"/>
          <w:szCs w:val="8"/>
        </w:rPr>
      </w:pPr>
    </w:p>
    <w:sectPr w:rsidR="008E352F">
      <w:headerReference w:type="default" r:id="rId12"/>
      <w:pgSz w:w="16838" w:h="11906" w:orient="landscape"/>
      <w:pgMar w:top="851" w:right="1134" w:bottom="851" w:left="1134" w:header="73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8B" w:rsidRDefault="005A068B">
      <w:r>
        <w:separator/>
      </w:r>
    </w:p>
  </w:endnote>
  <w:endnote w:type="continuationSeparator" w:id="0">
    <w:p w:rsidR="005A068B" w:rsidRDefault="005A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超明體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8B" w:rsidRDefault="005A068B">
      <w:r>
        <w:separator/>
      </w:r>
    </w:p>
  </w:footnote>
  <w:footnote w:type="continuationSeparator" w:id="0">
    <w:p w:rsidR="005A068B" w:rsidRDefault="005A0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2F" w:rsidRDefault="00AB3B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eastAsia="Calibri"/>
        <w:color w:val="000000"/>
        <w:sz w:val="20"/>
        <w:szCs w:val="20"/>
      </w:rP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00DDB"/>
    <w:multiLevelType w:val="multilevel"/>
    <w:tmpl w:val="542C9E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3E28EA"/>
    <w:multiLevelType w:val="multilevel"/>
    <w:tmpl w:val="BF3E5572"/>
    <w:lvl w:ilvl="0">
      <w:start w:val="1"/>
      <w:numFmt w:val="decimal"/>
      <w:lvlText w:val="(%1)"/>
      <w:lvlJc w:val="left"/>
      <w:pPr>
        <w:ind w:left="1440" w:hanging="480"/>
      </w:pPr>
      <w:rPr>
        <w:rFonts w:ascii="標楷體" w:eastAsia="標楷體" w:hAnsi="標楷體" w:cs="標楷體"/>
        <w:b/>
        <w:sz w:val="24"/>
        <w:szCs w:val="24"/>
      </w:r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966DF7"/>
    <w:multiLevelType w:val="multilevel"/>
    <w:tmpl w:val="C226DFA4"/>
    <w:lvl w:ilvl="0">
      <w:start w:val="1"/>
      <w:numFmt w:val="decimal"/>
      <w:lvlText w:val="%1"/>
      <w:lvlJc w:val="left"/>
      <w:pPr>
        <w:ind w:left="396" w:hanging="396"/>
      </w:pPr>
    </w:lvl>
    <w:lvl w:ilvl="1">
      <w:start w:val="1"/>
      <w:numFmt w:val="decimal"/>
      <w:lvlText w:val="%1-%2"/>
      <w:lvlJc w:val="left"/>
      <w:pPr>
        <w:ind w:left="396" w:hanging="396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" w15:restartNumberingAfterBreak="0">
    <w:nsid w:val="2E552142"/>
    <w:multiLevelType w:val="multilevel"/>
    <w:tmpl w:val="494E833C"/>
    <w:lvl w:ilvl="0">
      <w:start w:val="1"/>
      <w:numFmt w:val="bullet"/>
      <w:lvlText w:val="●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B76587C"/>
    <w:multiLevelType w:val="multilevel"/>
    <w:tmpl w:val="CA50EEFE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decimal"/>
      <w:lvlText w:val="(%3)"/>
      <w:lvlJc w:val="left"/>
      <w:pPr>
        <w:ind w:left="1320" w:hanging="36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2F"/>
    <w:rsid w:val="000230DA"/>
    <w:rsid w:val="00110FD0"/>
    <w:rsid w:val="00144CF9"/>
    <w:rsid w:val="002F7BEB"/>
    <w:rsid w:val="00360C68"/>
    <w:rsid w:val="005A068B"/>
    <w:rsid w:val="006A25C5"/>
    <w:rsid w:val="008E352F"/>
    <w:rsid w:val="009672E8"/>
    <w:rsid w:val="00AB3BC7"/>
    <w:rsid w:val="00BA13D0"/>
    <w:rsid w:val="00BA350A"/>
    <w:rsid w:val="00CD14E3"/>
    <w:rsid w:val="00F52882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D5EF4C-8043-4B1C-9C06-5E0C0E2B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widowControl/>
      <w:spacing w:before="100" w:after="100"/>
      <w:outlineLvl w:val="0"/>
    </w:pPr>
    <w:rPr>
      <w:rFonts w:ascii="PMingLiu" w:eastAsia="PMingLiu" w:hAnsi="PMingLiu" w:cs="PMingLiu"/>
      <w:b/>
      <w:sz w:val="48"/>
      <w:szCs w:val="48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eastAsia="Calibri"/>
      <w:b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pPr>
      <w:ind w:left="480"/>
    </w:pPr>
  </w:style>
  <w:style w:type="character" w:customStyle="1" w:styleId="a5">
    <w:name w:val="清單段落 字元"/>
    <w:basedOn w:val="a0"/>
  </w:style>
  <w:style w:type="paragraph" w:styleId="a6">
    <w:name w:val="head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paragraph" w:styleId="a8">
    <w:name w:val="foot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paragraph" w:styleId="aa">
    <w:name w:val="Balloon Text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0">
    <w:name w:val="教案4"/>
    <w:pPr>
      <w:jc w:val="center"/>
    </w:pPr>
    <w:rPr>
      <w:rFonts w:ascii="標楷體" w:eastAsia="標楷體" w:hAnsi="標楷體"/>
      <w:color w:val="000000"/>
    </w:rPr>
  </w:style>
  <w:style w:type="paragraph" w:styleId="ac">
    <w:name w:val="footnote text"/>
    <w:uiPriority w:val="99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uiPriority w:val="99"/>
    <w:rPr>
      <w:sz w:val="20"/>
      <w:szCs w:val="20"/>
    </w:rPr>
  </w:style>
  <w:style w:type="character" w:styleId="ae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uiPriority w:val="99"/>
    <w:pPr>
      <w:widowControl/>
      <w:spacing w:before="100" w:after="100"/>
    </w:pPr>
    <w:rPr>
      <w:rFonts w:ascii="新細明體" w:hAnsi="新細明體" w:cs="新細明體"/>
    </w:rPr>
  </w:style>
  <w:style w:type="character" w:styleId="af">
    <w:name w:val="Hyperlink"/>
    <w:basedOn w:val="a0"/>
    <w:uiPriority w:val="99"/>
    <w:qFormat/>
    <w:rPr>
      <w:color w:val="0563C1"/>
      <w:u w:val="single"/>
    </w:rPr>
  </w:style>
  <w:style w:type="character" w:styleId="af0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0">
    <w:name w:val="未解析的提及項目2"/>
    <w:basedOn w:val="a0"/>
    <w:rPr>
      <w:color w:val="605E5C"/>
      <w:shd w:val="clear" w:color="auto" w:fill="E1DFDD"/>
    </w:rPr>
  </w:style>
  <w:style w:type="character" w:styleId="af1">
    <w:name w:val="annotation reference"/>
    <w:basedOn w:val="a0"/>
    <w:rPr>
      <w:sz w:val="18"/>
      <w:szCs w:val="18"/>
    </w:rPr>
  </w:style>
  <w:style w:type="paragraph" w:styleId="af2">
    <w:name w:val="annotation text"/>
  </w:style>
  <w:style w:type="character" w:customStyle="1" w:styleId="af3">
    <w:name w:val="註解文字 字元"/>
    <w:basedOn w:val="a0"/>
  </w:style>
  <w:style w:type="paragraph" w:styleId="af4">
    <w:name w:val="annotation subject"/>
    <w:basedOn w:val="af2"/>
    <w:next w:val="af2"/>
    <w:rPr>
      <w:b/>
      <w:bCs/>
    </w:rPr>
  </w:style>
  <w:style w:type="character" w:customStyle="1" w:styleId="af5">
    <w:name w:val="註解主旨 字元"/>
    <w:basedOn w:val="af3"/>
    <w:rPr>
      <w:b/>
      <w:bCs/>
    </w:rPr>
  </w:style>
  <w:style w:type="character" w:customStyle="1" w:styleId="30">
    <w:name w:val="未解析的提及項目3"/>
    <w:basedOn w:val="a0"/>
    <w:rPr>
      <w:color w:val="605E5C"/>
      <w:shd w:val="clear" w:color="auto" w:fill="E1DFDD"/>
    </w:rPr>
  </w:style>
  <w:style w:type="table" w:styleId="af6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標題 2 字元"/>
    <w:basedOn w:val="a0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7">
    <w:name w:val="TOC Heading"/>
    <w:uiPriority w:val="39"/>
    <w:unhideWhenUsed/>
    <w:qFormat/>
    <w:rsid w:val="008B01C7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12">
    <w:name w:val="toc 1"/>
    <w:autoRedefine/>
    <w:uiPriority w:val="39"/>
    <w:unhideWhenUsed/>
    <w:qFormat/>
    <w:rsid w:val="008B01C7"/>
    <w:pPr>
      <w:tabs>
        <w:tab w:val="left" w:pos="960"/>
        <w:tab w:val="right" w:leader="dot" w:pos="8296"/>
      </w:tabs>
    </w:pPr>
    <w:rPr>
      <w:rFonts w:ascii="Times New Roman" w:eastAsia="標楷體" w:hAnsi="Times New Roman"/>
      <w:b/>
      <w:noProof/>
      <w:sz w:val="28"/>
      <w:szCs w:val="32"/>
    </w:rPr>
  </w:style>
  <w:style w:type="paragraph" w:styleId="22">
    <w:name w:val="toc 2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pacing w:after="100" w:line="276" w:lineRule="auto"/>
      <w:ind w:left="216"/>
    </w:pPr>
    <w:rPr>
      <w:rFonts w:ascii="標楷體" w:eastAsia="標楷體" w:hAnsi="標楷體" w:cstheme="minorBidi"/>
      <w:noProof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1">
    <w:name w:val="toc 3"/>
    <w:autoRedefine/>
    <w:uiPriority w:val="39"/>
    <w:unhideWhenUsed/>
    <w:rsid w:val="008B01C7"/>
    <w:pPr>
      <w:ind w:leftChars="400" w:left="960"/>
    </w:pPr>
    <w:rPr>
      <w:rFonts w:asciiTheme="minorHAnsi" w:hAnsiTheme="minorHAnsi" w:cstheme="minorBidi"/>
      <w:kern w:val="2"/>
    </w:rPr>
  </w:style>
  <w:style w:type="table" w:customStyle="1" w:styleId="13">
    <w:name w:val="表格格線1"/>
    <w:basedOn w:val="a1"/>
    <w:next w:val="af6"/>
    <w:uiPriority w:val="5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6"/>
    <w:uiPriority w:val="3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rsid w:val="008B01C7"/>
    <w:pPr>
      <w:tabs>
        <w:tab w:val="left" w:pos="0"/>
        <w:tab w:val="left" w:pos="567"/>
        <w:tab w:val="left" w:pos="1531"/>
      </w:tabs>
      <w:spacing w:line="392" w:lineRule="atLeast"/>
    </w:pPr>
    <w:rPr>
      <w:rFonts w:ascii="Times New Roman" w:hAnsi="Times New Roman" w:cs="Tahoma"/>
      <w:color w:val="000000"/>
      <w:sz w:val="23"/>
      <w:lang w:eastAsia="en-US" w:bidi="en-US"/>
    </w:rPr>
  </w:style>
  <w:style w:type="table" w:customStyle="1" w:styleId="32">
    <w:name w:val="表格格線3"/>
    <w:basedOn w:val="a1"/>
    <w:next w:val="af6"/>
    <w:uiPriority w:val="3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1"/>
    <w:next w:val="af6"/>
    <w:uiPriority w:val="5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2">
    <w:name w:val="toc 4"/>
    <w:autoRedefine/>
    <w:uiPriority w:val="39"/>
    <w:unhideWhenUsed/>
    <w:rsid w:val="008B01C7"/>
    <w:pPr>
      <w:ind w:leftChars="600" w:left="1440"/>
    </w:pPr>
    <w:rPr>
      <w:rFonts w:asciiTheme="minorHAnsi" w:hAnsiTheme="minorHAnsi" w:cstheme="minorBidi"/>
      <w:kern w:val="2"/>
    </w:rPr>
  </w:style>
  <w:style w:type="paragraph" w:styleId="50">
    <w:name w:val="toc 5"/>
    <w:autoRedefine/>
    <w:uiPriority w:val="39"/>
    <w:unhideWhenUsed/>
    <w:rsid w:val="008B01C7"/>
    <w:pPr>
      <w:ind w:leftChars="800" w:left="1920"/>
    </w:pPr>
    <w:rPr>
      <w:rFonts w:asciiTheme="minorHAnsi" w:hAnsiTheme="minorHAnsi" w:cstheme="minorBidi"/>
      <w:kern w:val="2"/>
    </w:rPr>
  </w:style>
  <w:style w:type="paragraph" w:styleId="60">
    <w:name w:val="toc 6"/>
    <w:autoRedefine/>
    <w:uiPriority w:val="39"/>
    <w:unhideWhenUsed/>
    <w:rsid w:val="008B01C7"/>
    <w:pPr>
      <w:ind w:leftChars="1000" w:left="2400"/>
    </w:pPr>
    <w:rPr>
      <w:rFonts w:asciiTheme="minorHAnsi" w:hAnsiTheme="minorHAnsi" w:cstheme="minorBidi"/>
      <w:kern w:val="2"/>
    </w:rPr>
  </w:style>
  <w:style w:type="paragraph" w:styleId="7">
    <w:name w:val="toc 7"/>
    <w:autoRedefine/>
    <w:uiPriority w:val="39"/>
    <w:unhideWhenUsed/>
    <w:rsid w:val="008B01C7"/>
    <w:pPr>
      <w:ind w:leftChars="1200" w:left="2880"/>
    </w:pPr>
    <w:rPr>
      <w:rFonts w:asciiTheme="minorHAnsi" w:hAnsiTheme="minorHAnsi" w:cstheme="minorBidi"/>
      <w:kern w:val="2"/>
    </w:rPr>
  </w:style>
  <w:style w:type="paragraph" w:styleId="8">
    <w:name w:val="toc 8"/>
    <w:autoRedefine/>
    <w:uiPriority w:val="39"/>
    <w:unhideWhenUsed/>
    <w:rsid w:val="008B01C7"/>
    <w:pPr>
      <w:ind w:leftChars="1400" w:left="3360"/>
    </w:pPr>
    <w:rPr>
      <w:rFonts w:asciiTheme="minorHAnsi" w:hAnsiTheme="minorHAnsi" w:cstheme="minorBidi"/>
      <w:kern w:val="2"/>
    </w:rPr>
  </w:style>
  <w:style w:type="paragraph" w:styleId="9">
    <w:name w:val="toc 9"/>
    <w:autoRedefine/>
    <w:uiPriority w:val="39"/>
    <w:unhideWhenUsed/>
    <w:rsid w:val="008B01C7"/>
    <w:pPr>
      <w:ind w:leftChars="1600" w:left="3840"/>
    </w:pPr>
    <w:rPr>
      <w:rFonts w:asciiTheme="minorHAnsi" w:hAnsiTheme="minorHAnsi" w:cstheme="minorBidi"/>
      <w:kern w:val="2"/>
    </w:rPr>
  </w:style>
  <w:style w:type="paragraph" w:styleId="af8">
    <w:name w:val="Salutation"/>
    <w:link w:val="af9"/>
    <w:uiPriority w:val="99"/>
    <w:unhideWhenUsed/>
    <w:rsid w:val="008B01C7"/>
    <w:rPr>
      <w:rFonts w:ascii="標楷體" w:eastAsia="標楷體" w:hAnsi="標楷體" w:cstheme="minorBidi"/>
      <w:kern w:val="2"/>
    </w:rPr>
  </w:style>
  <w:style w:type="character" w:customStyle="1" w:styleId="af9">
    <w:name w:val="問候 字元"/>
    <w:basedOn w:val="a0"/>
    <w:link w:val="af8"/>
    <w:uiPriority w:val="99"/>
    <w:rsid w:val="008B01C7"/>
    <w:rPr>
      <w:rFonts w:ascii="標楷體" w:eastAsia="標楷體" w:hAnsi="標楷體" w:cstheme="minorBidi"/>
      <w:kern w:val="2"/>
    </w:rPr>
  </w:style>
  <w:style w:type="paragraph" w:styleId="afa">
    <w:name w:val="Closing"/>
    <w:link w:val="afb"/>
    <w:uiPriority w:val="99"/>
    <w:unhideWhenUsed/>
    <w:rsid w:val="008B01C7"/>
    <w:pPr>
      <w:ind w:leftChars="1800" w:left="100"/>
    </w:pPr>
    <w:rPr>
      <w:rFonts w:ascii="標楷體" w:eastAsia="標楷體" w:hAnsi="標楷體" w:cstheme="minorBidi"/>
      <w:kern w:val="2"/>
    </w:rPr>
  </w:style>
  <w:style w:type="character" w:customStyle="1" w:styleId="afb">
    <w:name w:val="結語 字元"/>
    <w:basedOn w:val="a0"/>
    <w:link w:val="afa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3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c">
    <w:name w:val="Strong"/>
    <w:basedOn w:val="a0"/>
    <w:uiPriority w:val="22"/>
    <w:qFormat/>
    <w:rsid w:val="00DE5F03"/>
    <w:rPr>
      <w:b/>
      <w:bCs/>
    </w:rPr>
  </w:style>
  <w:style w:type="character" w:customStyle="1" w:styleId="14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64883"/>
    <w:rPr>
      <w:color w:val="605E5C"/>
      <w:shd w:val="clear" w:color="auto" w:fill="E1DFDD"/>
    </w:rPr>
  </w:style>
  <w:style w:type="paragraph" w:styleId="af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ojWS0nANPxwkWHvHRp7LKXT1L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Mg5oLnlscnBpanB3Y2NiNzIOaC55d3hoMWNuZHlwYnAyDmguc3l6NnBoMnl2YTU4OAByITE3azdMUW5Qc3hSTFBjMVhGRkVsOGpLTm9CV0pkVFAx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黃懷賢</dc:creator>
  <cp:lastModifiedBy>Microsoft 帳戶</cp:lastModifiedBy>
  <cp:revision>6</cp:revision>
  <dcterms:created xsi:type="dcterms:W3CDTF">2025-09-26T07:11:00Z</dcterms:created>
  <dcterms:modified xsi:type="dcterms:W3CDTF">2025-09-26T07:24:00Z</dcterms:modified>
</cp:coreProperties>
</file>