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52F" w:rsidRDefault="005A0A1B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jc w:val="both"/>
        <w:rPr>
          <w:rFonts w:ascii="Times New Roman" w:eastAsia="Times New Roman" w:hAnsi="Times New Roman" w:cs="Times New Roman"/>
          <w:color w:val="000000"/>
        </w:rPr>
      </w:pPr>
      <w:sdt>
        <w:sdtPr>
          <w:tag w:val="goog_rdk_0"/>
          <w:id w:val="-255580036"/>
        </w:sdtPr>
        <w:sdtEndPr/>
        <w:sdtContent>
          <w:r w:rsidR="00AB3BC7" w:rsidRPr="00110FD0">
            <w:rPr>
              <w:rFonts w:ascii="標楷體" w:eastAsia="標楷體" w:hAnsi="標楷體" w:cs="Gungsuh"/>
              <w:color w:val="000000"/>
              <w:sz w:val="28"/>
              <w:szCs w:val="28"/>
            </w:rPr>
            <w:t>教案名稱 ：</w:t>
          </w:r>
        </w:sdtContent>
      </w:sdt>
      <w:sdt>
        <w:sdtPr>
          <w:rPr>
            <w:rFonts w:ascii="標楷體" w:eastAsia="標楷體" w:hAnsi="標楷體"/>
          </w:rPr>
          <w:tag w:val="goog_rdk_1"/>
          <w:id w:val="311737134"/>
        </w:sdtPr>
        <w:sdtEndPr/>
        <w:sdtContent>
          <w:r w:rsidR="00AB3BC7" w:rsidRPr="00110FD0">
            <w:rPr>
              <w:rFonts w:ascii="標楷體" w:eastAsia="標楷體" w:hAnsi="標楷體" w:cs="Gungsuh"/>
              <w:b/>
              <w:color w:val="000000"/>
              <w:sz w:val="28"/>
              <w:szCs w:val="28"/>
            </w:rPr>
            <w:t>「流域共構」</w:t>
          </w:r>
          <w:proofErr w:type="gramStart"/>
          <w:r w:rsidR="00AB3BC7" w:rsidRPr="00110FD0">
            <w:rPr>
              <w:rFonts w:ascii="標楷體" w:eastAsia="標楷體" w:hAnsi="標楷體" w:cs="Gungsuh"/>
              <w:b/>
              <w:color w:val="000000"/>
              <w:sz w:val="28"/>
              <w:szCs w:val="28"/>
            </w:rPr>
            <w:t>特</w:t>
          </w:r>
          <w:proofErr w:type="gramEnd"/>
          <w:r w:rsidR="00AB3BC7" w:rsidRPr="00110FD0">
            <w:rPr>
              <w:rFonts w:ascii="標楷體" w:eastAsia="標楷體" w:hAnsi="標楷體" w:cs="Gungsuh"/>
              <w:b/>
              <w:color w:val="000000"/>
              <w:sz w:val="28"/>
              <w:szCs w:val="28"/>
            </w:rPr>
            <w:t>展</w:t>
          </w:r>
          <w:proofErr w:type="gramStart"/>
          <w:r w:rsidR="00AB3BC7" w:rsidRPr="00110FD0">
            <w:rPr>
              <w:rFonts w:ascii="標楷體" w:eastAsia="標楷體" w:hAnsi="標楷體" w:cs="Gungsuh"/>
              <w:b/>
              <w:color w:val="000000"/>
              <w:sz w:val="28"/>
              <w:szCs w:val="28"/>
            </w:rPr>
            <w:t>─</w:t>
          </w:r>
          <w:proofErr w:type="gramEnd"/>
          <w:r w:rsidR="00AB3BC7" w:rsidRPr="00110FD0">
            <w:rPr>
              <w:rFonts w:ascii="標楷體" w:eastAsia="標楷體" w:hAnsi="標楷體" w:cs="Gungsuh"/>
              <w:b/>
              <w:color w:val="000000"/>
              <w:sz w:val="28"/>
              <w:szCs w:val="28"/>
            </w:rPr>
            <w:t>「我是</w:t>
          </w:r>
          <w:proofErr w:type="gramStart"/>
          <w:r w:rsidR="00AB3BC7" w:rsidRPr="00110FD0">
            <w:rPr>
              <w:rFonts w:ascii="標楷體" w:eastAsia="標楷體" w:hAnsi="標楷體" w:cs="Gungsuh"/>
              <w:b/>
              <w:color w:val="000000"/>
              <w:sz w:val="28"/>
              <w:szCs w:val="28"/>
            </w:rPr>
            <w:t>埤圳</w:t>
          </w:r>
          <w:proofErr w:type="gramEnd"/>
          <w:r w:rsidR="00AB3BC7" w:rsidRPr="00110FD0">
            <w:rPr>
              <w:rFonts w:ascii="標楷體" w:eastAsia="標楷體" w:hAnsi="標楷體" w:cs="Gungsuh"/>
              <w:b/>
              <w:color w:val="000000"/>
              <w:sz w:val="28"/>
              <w:szCs w:val="28"/>
            </w:rPr>
            <w:t>主」遊戲設計</w:t>
          </w:r>
        </w:sdtContent>
      </w:sdt>
    </w:p>
    <w:p w:rsidR="00110FD0" w:rsidRDefault="00110FD0" w:rsidP="00110FD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jc w:val="both"/>
        <w:rPr>
          <w:rFonts w:ascii="標楷體" w:eastAsia="標楷體" w:hAnsi="標楷體" w:cs="標楷體"/>
          <w:b/>
          <w:color w:val="000000"/>
        </w:rPr>
      </w:pPr>
    </w:p>
    <w:tbl>
      <w:tblPr>
        <w:tblStyle w:val="af6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110FD0" w:rsidTr="00876B30">
        <w:trPr>
          <w:jc w:val="center"/>
        </w:trPr>
        <w:tc>
          <w:tcPr>
            <w:tcW w:w="8296" w:type="dxa"/>
            <w:shd w:val="clear" w:color="auto" w:fill="D9D9D9" w:themeFill="background1" w:themeFillShade="D9"/>
          </w:tcPr>
          <w:p w:rsidR="00110FD0" w:rsidRDefault="00110FD0" w:rsidP="000238AD">
            <w:pPr>
              <w:widowControl/>
              <w:tabs>
                <w:tab w:val="left" w:pos="851"/>
                <w:tab w:val="left" w:pos="993"/>
              </w:tabs>
              <w:jc w:val="center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教案簡介</w:t>
            </w:r>
          </w:p>
        </w:tc>
      </w:tr>
      <w:tr w:rsidR="00110FD0" w:rsidTr="00876B30">
        <w:trPr>
          <w:trHeight w:val="3417"/>
          <w:jc w:val="center"/>
        </w:trPr>
        <w:tc>
          <w:tcPr>
            <w:tcW w:w="8296" w:type="dxa"/>
            <w:vAlign w:val="center"/>
          </w:tcPr>
          <w:p w:rsidR="00110FD0" w:rsidRDefault="00FC60F1" w:rsidP="00417484">
            <w:pPr>
              <w:widowControl/>
              <w:tabs>
                <w:tab w:val="left" w:pos="851"/>
                <w:tab w:val="left" w:pos="993"/>
              </w:tabs>
              <w:jc w:val="both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FC60F1">
              <w:rPr>
                <w:rFonts w:ascii="標楷體" w:eastAsia="標楷體" w:hAnsi="標楷體" w:hint="eastAsia"/>
                <w:color w:val="000000" w:themeColor="text1"/>
                <w:sz w:val="28"/>
              </w:rPr>
              <w:t>本教案以「為何北回歸線多乾旱、嘉南平原如何擺脫看天田、臺灣水利治理如何從人定勝天走向永續」為核心提問，帶領學生以數位資源展開探究。適用對象為國中七年級地理。課程運用</w:t>
            </w:r>
            <w:proofErr w:type="gramStart"/>
            <w:r w:rsidR="00417484">
              <w:rPr>
                <w:rFonts w:ascii="標楷體" w:eastAsia="標楷體" w:hAnsi="標楷體" w:hint="eastAsia"/>
                <w:color w:val="000000" w:themeColor="text1"/>
                <w:sz w:val="28"/>
              </w:rPr>
              <w:t>線上展間中</w:t>
            </w:r>
            <w:proofErr w:type="gramEnd"/>
            <w:r w:rsidRPr="00FC60F1">
              <w:rPr>
                <w:rFonts w:ascii="標楷體" w:eastAsia="標楷體" w:hAnsi="標楷體" w:hint="eastAsia"/>
                <w:color w:val="000000" w:themeColor="text1"/>
                <w:sz w:val="28"/>
              </w:rPr>
              <w:t>「流域共構」與「我是</w:t>
            </w:r>
            <w:proofErr w:type="gramStart"/>
            <w:r w:rsidRPr="00FC60F1">
              <w:rPr>
                <w:rFonts w:ascii="標楷體" w:eastAsia="標楷體" w:hAnsi="標楷體" w:hint="eastAsia"/>
                <w:color w:val="000000" w:themeColor="text1"/>
                <w:sz w:val="28"/>
              </w:rPr>
              <w:t>埤圳</w:t>
            </w:r>
            <w:proofErr w:type="gramEnd"/>
            <w:r w:rsidRPr="00FC60F1">
              <w:rPr>
                <w:rFonts w:ascii="標楷體" w:eastAsia="標楷體" w:hAnsi="標楷體" w:hint="eastAsia"/>
                <w:color w:val="000000" w:themeColor="text1"/>
                <w:sz w:val="28"/>
              </w:rPr>
              <w:t>主」小遊戲，結合《關西鎮志》文本閱讀，並透過</w:t>
            </w:r>
            <w:proofErr w:type="spellStart"/>
            <w:r w:rsidRPr="00FC60F1">
              <w:rPr>
                <w:rFonts w:ascii="標楷體" w:eastAsia="標楷體" w:hAnsi="標楷體"/>
                <w:color w:val="000000" w:themeColor="text1"/>
                <w:sz w:val="28"/>
              </w:rPr>
              <w:t>Padlet</w:t>
            </w:r>
            <w:proofErr w:type="spellEnd"/>
            <w:r w:rsidRPr="00FC60F1">
              <w:rPr>
                <w:rFonts w:ascii="標楷體" w:eastAsia="標楷體" w:hAnsi="標楷體" w:hint="eastAsia"/>
                <w:color w:val="000000" w:themeColor="text1"/>
                <w:sz w:val="28"/>
              </w:rPr>
              <w:t>與</w:t>
            </w:r>
            <w:r w:rsidRPr="00FC60F1">
              <w:rPr>
                <w:rFonts w:ascii="標楷體" w:eastAsia="標楷體" w:hAnsi="標楷體"/>
                <w:color w:val="000000" w:themeColor="text1"/>
                <w:sz w:val="28"/>
              </w:rPr>
              <w:t>Gemini</w:t>
            </w:r>
            <w:r w:rsidRPr="00FC60F1">
              <w:rPr>
                <w:rFonts w:ascii="標楷體" w:eastAsia="標楷體" w:hAnsi="標楷體" w:hint="eastAsia"/>
                <w:color w:val="000000" w:themeColor="text1"/>
                <w:sz w:val="28"/>
              </w:rPr>
              <w:t>生成情境圖，完成「我是</w:t>
            </w:r>
            <w:proofErr w:type="gramStart"/>
            <w:r w:rsidRPr="00FC60F1">
              <w:rPr>
                <w:rFonts w:ascii="標楷體" w:eastAsia="標楷體" w:hAnsi="標楷體" w:hint="eastAsia"/>
                <w:color w:val="000000" w:themeColor="text1"/>
                <w:sz w:val="28"/>
              </w:rPr>
              <w:t>埤圳</w:t>
            </w:r>
            <w:proofErr w:type="gramEnd"/>
            <w:r w:rsidRPr="00FC60F1">
              <w:rPr>
                <w:rFonts w:ascii="標楷體" w:eastAsia="標楷體" w:hAnsi="標楷體" w:hint="eastAsia"/>
                <w:color w:val="000000" w:themeColor="text1"/>
                <w:sz w:val="28"/>
              </w:rPr>
              <w:t>主</w:t>
            </w:r>
            <w:proofErr w:type="gramStart"/>
            <w:r w:rsidRPr="00FC60F1">
              <w:rPr>
                <w:rFonts w:ascii="標楷體" w:eastAsia="標楷體" w:hAnsi="標楷體" w:hint="eastAsia"/>
                <w:color w:val="000000" w:themeColor="text1"/>
                <w:sz w:val="28"/>
              </w:rPr>
              <w:t>‧</w:t>
            </w:r>
            <w:proofErr w:type="gramEnd"/>
            <w:r w:rsidRPr="00FC60F1">
              <w:rPr>
                <w:rFonts w:ascii="標楷體" w:eastAsia="標楷體" w:hAnsi="標楷體" w:hint="eastAsia"/>
                <w:color w:val="000000" w:themeColor="text1"/>
                <w:sz w:val="28"/>
              </w:rPr>
              <w:t>關西版」關卡設計與口頭發表。預期學生能：</w:t>
            </w:r>
            <w:r>
              <w:rPr>
                <w:rFonts w:ascii="新細明體" w:eastAsia="新細明體" w:hAnsi="新細明體" w:cs="新細明體" w:hint="eastAsia"/>
                <w:color w:val="000000" w:themeColor="text1"/>
                <w:sz w:val="28"/>
              </w:rPr>
              <w:t>(</w:t>
            </w:r>
            <w:r>
              <w:rPr>
                <w:rFonts w:ascii="新細明體" w:eastAsia="新細明體" w:hAnsi="新細明體" w:cs="新細明體"/>
                <w:color w:val="000000" w:themeColor="text1"/>
                <w:sz w:val="28"/>
              </w:rPr>
              <w:t>1</w:t>
            </w:r>
            <w:r>
              <w:rPr>
                <w:rFonts w:ascii="新細明體" w:eastAsia="新細明體" w:hAnsi="新細明體" w:cs="新細明體" w:hint="eastAsia"/>
                <w:color w:val="000000" w:themeColor="text1"/>
                <w:sz w:val="28"/>
              </w:rPr>
              <w:t>)</w:t>
            </w:r>
            <w:r w:rsidRPr="00FC60F1"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說明臺灣水資源分布與人地互動脈絡；</w:t>
            </w:r>
            <w:r>
              <w:rPr>
                <w:rFonts w:ascii="新細明體" w:eastAsia="新細明體" w:hAnsi="新細明體" w:cs="新細明體" w:hint="eastAsia"/>
                <w:color w:val="000000" w:themeColor="text1"/>
                <w:sz w:val="28"/>
              </w:rPr>
              <w:t>(</w:t>
            </w:r>
            <w:r>
              <w:rPr>
                <w:rFonts w:ascii="新細明體" w:eastAsia="新細明體" w:hAnsi="新細明體" w:cs="新細明體"/>
                <w:color w:val="000000" w:themeColor="text1"/>
                <w:sz w:val="28"/>
              </w:rPr>
              <w:t>2</w:t>
            </w:r>
            <w:r>
              <w:rPr>
                <w:rFonts w:ascii="新細明體" w:eastAsia="新細明體" w:hAnsi="新細明體" w:cs="新細明體" w:hint="eastAsia"/>
                <w:color w:val="000000" w:themeColor="text1"/>
                <w:sz w:val="28"/>
              </w:rPr>
              <w:t>)</w:t>
            </w:r>
            <w:r w:rsidRPr="00FC60F1"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比較清代民間</w:t>
            </w:r>
            <w:proofErr w:type="gramStart"/>
            <w:r w:rsidRPr="00FC60F1"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埤圳</w:t>
            </w:r>
            <w:proofErr w:type="gramEnd"/>
            <w:r w:rsidRPr="00FC60F1"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、日治整</w:t>
            </w:r>
            <w:proofErr w:type="gramStart"/>
            <w:r w:rsidRPr="00FC60F1"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併</w:t>
            </w:r>
            <w:proofErr w:type="gramEnd"/>
            <w:r w:rsidRPr="00FC60F1"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與當代水庫維護之異同；</w:t>
            </w:r>
            <w:r>
              <w:rPr>
                <w:rFonts w:ascii="新細明體" w:eastAsia="新細明體" w:hAnsi="新細明體" w:cs="新細明體" w:hint="eastAsia"/>
                <w:color w:val="000000" w:themeColor="text1"/>
                <w:sz w:val="28"/>
              </w:rPr>
              <w:t>(</w:t>
            </w:r>
            <w:r>
              <w:rPr>
                <w:rFonts w:ascii="新細明體" w:eastAsia="新細明體" w:hAnsi="新細明體" w:cs="新細明體"/>
                <w:color w:val="000000" w:themeColor="text1"/>
                <w:sz w:val="28"/>
              </w:rPr>
              <w:t>3</w:t>
            </w:r>
            <w:r>
              <w:rPr>
                <w:rFonts w:ascii="新細明體" w:eastAsia="新細明體" w:hAnsi="新細明體" w:cs="新細明體" w:hint="eastAsia"/>
                <w:color w:val="000000" w:themeColor="text1"/>
                <w:sz w:val="28"/>
              </w:rPr>
              <w:t>)</w:t>
            </w:r>
            <w:r w:rsidRPr="00FC60F1"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整合文字、地圖與圖像表徵呈現探究結果；</w:t>
            </w:r>
            <w:r>
              <w:rPr>
                <w:rFonts w:ascii="新細明體" w:eastAsia="新細明體" w:hAnsi="新細明體" w:cs="新細明體" w:hint="eastAsia"/>
                <w:color w:val="000000" w:themeColor="text1"/>
                <w:sz w:val="28"/>
              </w:rPr>
              <w:t>(4)</w:t>
            </w:r>
            <w:r w:rsidRPr="00FC60F1"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以在地歷史議題改編遊戲關卡，培養問題解決、溝通表達</w:t>
            </w:r>
            <w:proofErr w:type="gramStart"/>
            <w:r w:rsidRPr="00FC60F1"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與跨域數位</w:t>
            </w:r>
            <w:proofErr w:type="gramEnd"/>
            <w:r w:rsidRPr="00FC60F1"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素養</w:t>
            </w:r>
            <w:r w:rsidRPr="00FC60F1">
              <w:rPr>
                <w:rFonts w:ascii="標楷體" w:eastAsia="標楷體" w:hAnsi="標楷體" w:hint="eastAsia"/>
                <w:color w:val="000000" w:themeColor="text1"/>
                <w:sz w:val="28"/>
              </w:rPr>
              <w:t>。</w:t>
            </w:r>
          </w:p>
        </w:tc>
      </w:tr>
    </w:tbl>
    <w:p w:rsidR="00110FD0" w:rsidRDefault="00110FD0" w:rsidP="00110FD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jc w:val="both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br w:type="page"/>
      </w:r>
    </w:p>
    <w:p w:rsidR="008E352F" w:rsidRDefault="00AB3BC7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jc w:val="both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lastRenderedPageBreak/>
        <w:t>教案與學習單使用說明</w:t>
      </w:r>
    </w:p>
    <w:tbl>
      <w:tblPr>
        <w:tblStyle w:val="afe"/>
        <w:tblW w:w="835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271"/>
        <w:gridCol w:w="1276"/>
        <w:gridCol w:w="1417"/>
        <w:gridCol w:w="7"/>
        <w:gridCol w:w="419"/>
        <w:gridCol w:w="992"/>
        <w:gridCol w:w="567"/>
        <w:gridCol w:w="2410"/>
      </w:tblGrid>
      <w:tr w:rsidR="008E352F">
        <w:trPr>
          <w:trHeight w:val="5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3"/>
                <w:szCs w:val="23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3"/>
                <w:szCs w:val="23"/>
              </w:rPr>
              <w:t>領域/科目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52F" w:rsidRDefault="00AB3B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社會領域/地理科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設計者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52F" w:rsidRDefault="00AB3BC7" w:rsidP="00876B30">
            <w:pPr>
              <w:rPr>
                <w:rFonts w:ascii="標楷體" w:eastAsia="標楷體" w:hAnsi="標楷體" w:cs="標楷體"/>
                <w:color w:val="D9D9D9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新竹縣富光國中簡文萱</w:t>
            </w:r>
          </w:p>
        </w:tc>
      </w:tr>
      <w:tr w:rsidR="008E352F">
        <w:trPr>
          <w:trHeight w:val="5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教學單元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52F" w:rsidRDefault="00AB3BC7">
            <w:pP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水資源分布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教科書版本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352F" w:rsidRDefault="00AB3BC7" w:rsidP="00876B30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113學年翰林</w:t>
            </w:r>
          </w:p>
        </w:tc>
      </w:tr>
      <w:tr w:rsidR="008E352F">
        <w:trPr>
          <w:trHeight w:val="143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適用年級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AB3B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七年級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教學節數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B30" w:rsidRPr="00876B30" w:rsidRDefault="00876B30" w:rsidP="00876B30">
            <w:pPr>
              <w:rPr>
                <w:rFonts w:ascii="標楷體" w:eastAsia="標楷體" w:hAnsi="標楷體" w:cs="標楷體"/>
                <w:color w:val="000000"/>
              </w:rPr>
            </w:pPr>
            <w:r w:rsidRPr="00876B30">
              <w:rPr>
                <w:rFonts w:ascii="標楷體" w:eastAsia="標楷體" w:hAnsi="標楷體" w:cs="標楷體" w:hint="eastAsia"/>
                <w:color w:val="000000"/>
              </w:rPr>
              <w:t>2-3節</w:t>
            </w:r>
          </w:p>
          <w:p w:rsidR="008E352F" w:rsidRDefault="00876B30" w:rsidP="00876B30">
            <w:pPr>
              <w:rPr>
                <w:rFonts w:ascii="標楷體" w:eastAsia="標楷體" w:hAnsi="標楷體" w:cs="標楷體"/>
                <w:color w:val="000000"/>
              </w:rPr>
            </w:pPr>
            <w:r w:rsidRPr="00876B30">
              <w:rPr>
                <w:rFonts w:ascii="標楷體" w:eastAsia="標楷體" w:hAnsi="標楷體" w:cs="標楷體" w:hint="eastAsia"/>
                <w:color w:val="000000"/>
              </w:rPr>
              <w:t>※可依實際上課時數，彈性調整學習單數量。</w:t>
            </w:r>
          </w:p>
        </w:tc>
      </w:tr>
      <w:tr w:rsidR="008E352F">
        <w:trPr>
          <w:trHeight w:val="423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社會領域</w:t>
            </w:r>
          </w:p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核心素養</w:t>
            </w:r>
          </w:p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具體內涵</w:t>
            </w:r>
          </w:p>
        </w:tc>
        <w:tc>
          <w:tcPr>
            <w:tcW w:w="70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52F" w:rsidRDefault="00AB3BC7">
            <w:pP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社-J-A3</w:t>
            </w:r>
          </w:p>
          <w:p w:rsidR="008E352F" w:rsidRDefault="00AB3BC7">
            <w:pP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主動學習與探究人類生活相關議題，善用資源並規劃相對應的行動方案及創新突破的可能性。</w:t>
            </w:r>
          </w:p>
          <w:p w:rsidR="008E352F" w:rsidRDefault="00AB3BC7">
            <w:pP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社-J-B1</w:t>
            </w:r>
          </w:p>
          <w:p w:rsidR="008E352F" w:rsidRDefault="00AB3BC7">
            <w:pP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運用文字、語言、表格與圖像等表徵符號表達人類生活的豐富面貌，並能促進相互溝通與理解。</w:t>
            </w:r>
          </w:p>
          <w:p w:rsidR="008E352F" w:rsidRDefault="00AB3BC7">
            <w:pP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社-J-C3</w:t>
            </w:r>
          </w:p>
          <w:p w:rsidR="008E352F" w:rsidRDefault="00AB3BC7">
            <w:pP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尊重並欣賞各族群文化的多樣性了解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文化間的相互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關聯，以及臺灣與國際社會的互動關係。</w:t>
            </w:r>
          </w:p>
        </w:tc>
      </w:tr>
      <w:tr w:rsidR="008E352F">
        <w:trPr>
          <w:trHeight w:val="313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52F" w:rsidRDefault="00AB3BC7">
            <w:pPr>
              <w:ind w:left="1210" w:hanging="12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社-1a-IV-1 發覺生活經驗或社會現象與社會領域內容知識的關係。</w:t>
            </w:r>
          </w:p>
          <w:p w:rsidR="008E352F" w:rsidRDefault="00AB3BC7">
            <w:pP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社-2a-IV-1 敏銳察覺人與環境的互動關係及其淵源。</w:t>
            </w:r>
          </w:p>
          <w:p w:rsidR="008E352F" w:rsidRDefault="00AB3BC7">
            <w:pPr>
              <w:ind w:left="1210" w:hanging="12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社-3b-IV-3 使用文字、照片、圖表、數據、地圖、年表、言語等多種方式，呈現並解釋 探究結果。</w:t>
            </w:r>
          </w:p>
        </w:tc>
      </w:tr>
      <w:tr w:rsidR="008E352F">
        <w:trPr>
          <w:trHeight w:val="507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8E3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AB3BC7">
            <w:pPr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地Ac-IV-3 臺灣的水資源分布。</w:t>
            </w:r>
          </w:p>
        </w:tc>
      </w:tr>
      <w:tr w:rsidR="008E352F">
        <w:trPr>
          <w:trHeight w:val="440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議題融入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學習主題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AB3BC7">
            <w:pPr>
              <w:ind w:left="990" w:hanging="990"/>
              <w:jc w:val="both"/>
              <w:rPr>
                <w:rFonts w:ascii="標楷體" w:eastAsia="標楷體" w:hAnsi="標楷體" w:cs="標楷體"/>
                <w:color w:val="D9D9D9"/>
                <w:sz w:val="22"/>
                <w:szCs w:val="22"/>
              </w:rPr>
            </w:pPr>
            <w:bookmarkStart w:id="0" w:name="_GoBack"/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閱讀素養教育</w:t>
            </w:r>
            <w:bookmarkEnd w:id="0"/>
          </w:p>
        </w:tc>
      </w:tr>
      <w:tr w:rsidR="008E352F">
        <w:trPr>
          <w:trHeight w:val="44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8E3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D9D9D9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實質內涵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AB3BC7">
            <w:pPr>
              <w:ind w:left="737" w:hanging="737"/>
              <w:jc w:val="both"/>
              <w:rPr>
                <w:rFonts w:ascii="標楷體" w:eastAsia="標楷體" w:hAnsi="標楷體" w:cs="標楷體"/>
                <w:color w:val="D9D9D9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閱-J3 理解學科知識內的重要詞彙的意涵，並懂得如何運用該詞彙與他人進行溝通。</w:t>
            </w:r>
          </w:p>
        </w:tc>
      </w:tr>
      <w:tr w:rsidR="008E352F">
        <w:trPr>
          <w:trHeight w:val="415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教學設備</w:t>
            </w:r>
          </w:p>
        </w:tc>
        <w:tc>
          <w:tcPr>
            <w:tcW w:w="70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AB3BC7">
            <w:pPr>
              <w:jc w:val="both"/>
              <w:rPr>
                <w:rFonts w:ascii="標楷體" w:eastAsia="標楷體" w:hAnsi="標楷體" w:cs="標楷體"/>
                <w:color w:val="D9D9D9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電腦、國立臺灣歷史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博物館線上展覽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、學習單、</w:t>
            </w:r>
            <w:proofErr w:type="spellStart"/>
            <w:r>
              <w:rPr>
                <w:rFonts w:ascii="標楷體" w:eastAsia="標楷體" w:hAnsi="標楷體" w:cs="標楷體"/>
                <w:color w:val="000000"/>
              </w:rPr>
              <w:t>Padlet</w:t>
            </w:r>
            <w:proofErr w:type="spellEnd"/>
            <w:r>
              <w:rPr>
                <w:rFonts w:ascii="標楷體" w:eastAsia="標楷體" w:hAnsi="標楷體" w:cs="標楷體"/>
                <w:color w:val="000000"/>
              </w:rPr>
              <w:t>、Gemini</w:t>
            </w:r>
          </w:p>
        </w:tc>
      </w:tr>
      <w:tr w:rsidR="008E352F">
        <w:trPr>
          <w:trHeight w:val="353"/>
          <w:jc w:val="center"/>
        </w:trPr>
        <w:tc>
          <w:tcPr>
            <w:tcW w:w="83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學習目標與評量目標</w:t>
            </w:r>
          </w:p>
        </w:tc>
      </w:tr>
      <w:tr w:rsidR="008E352F">
        <w:trPr>
          <w:trHeight w:val="1325"/>
          <w:jc w:val="center"/>
        </w:trPr>
        <w:tc>
          <w:tcPr>
            <w:tcW w:w="83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AB3BC7">
            <w:pPr>
              <w:jc w:val="both"/>
              <w:rPr>
                <w:rFonts w:ascii="標楷體" w:eastAsia="標楷體" w:hAnsi="標楷體" w:cs="標楷體"/>
                <w:color w:val="D9D9D9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學生透過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環耀實境線上展覽─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國立臺灣歷史博物館的「流域共構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─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雲嘉南百年水利與環境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特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展」互動學習，進而整理關西鎮志的開墾史，最後將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特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展中「我是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埤圳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主」遊戲延伸設計成關西版本的關卡，透過情境設定分享清代拓墾的原漢衝突的人地互動。</w:t>
            </w:r>
          </w:p>
        </w:tc>
      </w:tr>
      <w:tr w:rsidR="008E352F">
        <w:trPr>
          <w:trHeight w:val="353"/>
          <w:jc w:val="center"/>
        </w:trPr>
        <w:tc>
          <w:tcPr>
            <w:tcW w:w="83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徵引文獻或參考書目</w:t>
            </w:r>
          </w:p>
        </w:tc>
      </w:tr>
      <w:tr w:rsidR="008E352F">
        <w:trPr>
          <w:trHeight w:val="2469"/>
          <w:jc w:val="center"/>
        </w:trPr>
        <w:tc>
          <w:tcPr>
            <w:tcW w:w="83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B30" w:rsidRDefault="00AB3BC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國立臺灣歷史博物館數位資源</w:t>
            </w:r>
            <w:r w:rsidR="00876B30">
              <w:rPr>
                <w:rFonts w:ascii="標楷體" w:eastAsia="標楷體" w:hAnsi="標楷體" w:cs="標楷體"/>
                <w:color w:val="000000"/>
              </w:rPr>
              <w:t>：</w:t>
            </w:r>
          </w:p>
          <w:p w:rsidR="008E352F" w:rsidRDefault="00876B30" w:rsidP="00876B3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76B30">
              <w:rPr>
                <w:rFonts w:ascii="標楷體" w:eastAsia="標楷體" w:hAnsi="標楷體" w:cs="標楷體" w:hint="eastAsia"/>
                <w:color w:val="000000"/>
              </w:rPr>
              <w:t>走進</w:t>
            </w:r>
            <w:proofErr w:type="gramStart"/>
            <w:r w:rsidRPr="00876B30">
              <w:rPr>
                <w:rFonts w:ascii="標楷體" w:eastAsia="標楷體" w:hAnsi="標楷體" w:cs="標楷體" w:hint="eastAsia"/>
                <w:color w:val="000000"/>
              </w:rPr>
              <w:t>臺</w:t>
            </w:r>
            <w:proofErr w:type="gramEnd"/>
            <w:r w:rsidRPr="00876B30">
              <w:rPr>
                <w:rFonts w:ascii="標楷體" w:eastAsia="標楷體" w:hAnsi="標楷體" w:cs="標楷體" w:hint="eastAsia"/>
                <w:color w:val="000000"/>
              </w:rPr>
              <w:t>史博</w:t>
            </w:r>
            <w:r w:rsidRPr="00876B30">
              <w:rPr>
                <w:rFonts w:ascii="標楷體" w:eastAsia="標楷體" w:hAnsi="標楷體" w:cs="標楷體"/>
                <w:color w:val="000000"/>
              </w:rPr>
              <w:t>--720</w:t>
            </w:r>
            <w:r w:rsidRPr="00876B30">
              <w:rPr>
                <w:rFonts w:ascii="Microsoft JhengHei UI" w:eastAsia="Microsoft JhengHei UI" w:hAnsi="Microsoft JhengHei UI" w:cs="Microsoft JhengHei UI" w:hint="eastAsia"/>
                <w:color w:val="000000"/>
              </w:rPr>
              <w:t>〬</w:t>
            </w:r>
            <w:r w:rsidRPr="00876B30">
              <w:rPr>
                <w:rFonts w:ascii="標楷體" w:eastAsia="標楷體" w:hAnsi="標楷體" w:cs="標楷體" w:hint="eastAsia"/>
                <w:color w:val="000000"/>
              </w:rPr>
              <w:t>逛特展</w:t>
            </w:r>
            <w:r>
              <w:rPr>
                <w:rFonts w:ascii="標楷體" w:eastAsia="標楷體" w:hAnsi="標楷體" w:cs="標楷體" w:hint="eastAsia"/>
                <w:color w:val="000000"/>
              </w:rPr>
              <w:t>【</w:t>
            </w:r>
            <w:r w:rsidRPr="00876B30">
              <w:rPr>
                <w:rFonts w:ascii="標楷體" w:eastAsia="標楷體" w:hAnsi="標楷體" w:cs="標楷體" w:hint="eastAsia"/>
                <w:color w:val="000000"/>
              </w:rPr>
              <w:t>流域共構：雲嘉南百年水利與環境</w:t>
            </w:r>
            <w:proofErr w:type="gramStart"/>
            <w:r w:rsidRPr="00876B30">
              <w:rPr>
                <w:rFonts w:ascii="標楷體" w:eastAsia="標楷體" w:hAnsi="標楷體" w:cs="標楷體" w:hint="eastAsia"/>
                <w:color w:val="000000"/>
              </w:rPr>
              <w:t>特</w:t>
            </w:r>
            <w:proofErr w:type="gramEnd"/>
            <w:r w:rsidRPr="00876B30">
              <w:rPr>
                <w:rFonts w:ascii="標楷體" w:eastAsia="標楷體" w:hAnsi="標楷體" w:cs="標楷體" w:hint="eastAsia"/>
                <w:color w:val="000000"/>
              </w:rPr>
              <w:t>展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】</w:t>
            </w:r>
            <w:proofErr w:type="gramEnd"/>
            <w:r w:rsidR="00AB3BC7">
              <w:rPr>
                <w:rFonts w:ascii="標楷體" w:eastAsia="標楷體" w:hAnsi="標楷體" w:cs="標楷體"/>
                <w:color w:val="000000"/>
              </w:rPr>
              <w:t>：</w:t>
            </w:r>
            <w:hyperlink r:id="rId8">
              <w:r w:rsidR="00AB3BC7">
                <w:rPr>
                  <w:rFonts w:ascii="標楷體" w:eastAsia="標楷體" w:hAnsi="標楷體" w:cs="標楷體"/>
                  <w:color w:val="0563C1"/>
                  <w:u w:val="single"/>
                </w:rPr>
                <w:t>https://vr.nmth.gov.tw/CommunityofWater/</w:t>
              </w:r>
            </w:hyperlink>
          </w:p>
          <w:p w:rsidR="008E352F" w:rsidRPr="00876B30" w:rsidRDefault="00AB3BC7" w:rsidP="00876B3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國家文化記憶庫</w:t>
            </w:r>
            <w:r w:rsidR="00876B30">
              <w:rPr>
                <w:rFonts w:ascii="標楷體" w:eastAsia="標楷體" w:hAnsi="標楷體" w:cs="標楷體"/>
                <w:color w:val="000000"/>
              </w:rPr>
              <w:t>：</w:t>
            </w:r>
            <w:hyperlink r:id="rId9">
              <w:r w:rsidRPr="00876B30">
                <w:rPr>
                  <w:rFonts w:ascii="標楷體" w:eastAsia="標楷體" w:hAnsi="標楷體" w:cs="標楷體"/>
                  <w:color w:val="0563C1"/>
                  <w:u w:val="single"/>
                </w:rPr>
                <w:t>https://tcmb.culture.tw/zh-tw</w:t>
              </w:r>
            </w:hyperlink>
          </w:p>
          <w:p w:rsidR="008E352F" w:rsidRDefault="00AB3BC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中央氣象局，知識與天文─風與地球上的風系？</w:t>
            </w:r>
          </w:p>
          <w:p w:rsidR="008E352F" w:rsidRDefault="005A0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jc w:val="both"/>
              <w:rPr>
                <w:rFonts w:ascii="標楷體" w:eastAsia="標楷體" w:hAnsi="標楷體" w:cs="標楷體"/>
                <w:color w:val="000000"/>
              </w:rPr>
            </w:pPr>
            <w:hyperlink r:id="rId10" w:anchor="overview-08">
              <w:r w:rsidR="00AB3BC7">
                <w:rPr>
                  <w:rFonts w:ascii="標楷體" w:eastAsia="標楷體" w:hAnsi="標楷體" w:cs="標楷體"/>
                  <w:color w:val="0563C1"/>
                  <w:u w:val="single"/>
                </w:rPr>
                <w:t>https://www.cwa.gov.tw/V8/C/K/Encyclopedia/nous/overview_list.html#overview-08</w:t>
              </w:r>
            </w:hyperlink>
          </w:p>
          <w:p w:rsidR="008E352F" w:rsidRDefault="00AB3BC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關西鎮公所，認識關西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─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《關西鎮志》</w:t>
            </w:r>
          </w:p>
          <w:p w:rsidR="008E352F" w:rsidRDefault="005A0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jc w:val="both"/>
              <w:rPr>
                <w:rFonts w:ascii="標楷體" w:eastAsia="標楷體" w:hAnsi="標楷體" w:cs="標楷體"/>
                <w:color w:val="000000"/>
              </w:rPr>
            </w:pPr>
            <w:hyperlink r:id="rId11">
              <w:r w:rsidR="00AB3BC7">
                <w:rPr>
                  <w:rFonts w:ascii="標楷體" w:eastAsia="標楷體" w:hAnsi="標楷體" w:cs="標楷體"/>
                  <w:color w:val="0563C1"/>
                  <w:u w:val="single"/>
                </w:rPr>
                <w:t>https://guanxi.hsinchu.gov.tw/News_Content.aspx?n=1830&amp;s=75780</w:t>
              </w:r>
            </w:hyperlink>
          </w:p>
        </w:tc>
      </w:tr>
      <w:tr w:rsidR="008E352F">
        <w:trPr>
          <w:trHeight w:val="415"/>
          <w:jc w:val="center"/>
        </w:trPr>
        <w:tc>
          <w:tcPr>
            <w:tcW w:w="4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學習活動內容及實施方式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時間安排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教師指導與評量執行</w:t>
            </w:r>
          </w:p>
        </w:tc>
      </w:tr>
      <w:tr w:rsidR="008E352F">
        <w:trPr>
          <w:trHeight w:val="353"/>
          <w:jc w:val="center"/>
        </w:trPr>
        <w:tc>
          <w:tcPr>
            <w:tcW w:w="4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52F" w:rsidRDefault="00AB3BC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 xml:space="preserve">引起動機 </w:t>
            </w:r>
          </w:p>
          <w:p w:rsidR="008E352F" w:rsidRDefault="00AB3B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上節課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透過學校周邊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埤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塘的實際走訪，了解清代關西以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埤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塘蓄水灌溉後，此節以「流域共構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─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雲嘉南百年水利與環境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lastRenderedPageBreak/>
              <w:t>特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展」作為學生理解南部水資源利用的延伸思考。</w:t>
            </w:r>
          </w:p>
          <w:p w:rsidR="008E352F" w:rsidRDefault="008E352F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8E352F" w:rsidRDefault="00AB3BC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 xml:space="preserve">發展活動 </w:t>
            </w:r>
          </w:p>
          <w:p w:rsidR="008E352F" w:rsidRDefault="00AB3BC7">
            <w:pPr>
              <w:ind w:left="36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 學生瀏覽「流域共構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─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雲嘉南百年水利與環境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特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展」並完成展覽學習單。</w:t>
            </w:r>
          </w:p>
          <w:p w:rsidR="008E352F" w:rsidRDefault="00AB3BC7">
            <w:pPr>
              <w:ind w:left="36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 學生閱讀《關西鎮志》歷史篇：第一章日治以前關西的歷史發展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─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第二節漢人的移入與拓墾，並以線上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特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展中「我是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埤圳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主遊戲」做為參考，完成「我是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埤圳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主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‧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關西版」遊戲關卡設計的學習任務。</w:t>
            </w:r>
          </w:p>
          <w:p w:rsidR="008E352F" w:rsidRDefault="00AB3BC7">
            <w:pPr>
              <w:ind w:left="36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 學生練習以「我是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埤圳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主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‧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關西版」遊戲關卡的內容作為AI指令，使用Gemini與</w:t>
            </w:r>
            <w:proofErr w:type="spellStart"/>
            <w:r>
              <w:rPr>
                <w:rFonts w:ascii="標楷體" w:eastAsia="標楷體" w:hAnsi="標楷體" w:cs="標楷體"/>
                <w:color w:val="000000"/>
              </w:rPr>
              <w:t>Padlet</w:t>
            </w:r>
            <w:proofErr w:type="spellEnd"/>
            <w:r>
              <w:rPr>
                <w:rFonts w:ascii="標楷體" w:eastAsia="標楷體" w:hAnsi="標楷體" w:cs="標楷體"/>
                <w:color w:val="000000"/>
              </w:rPr>
              <w:t>各自生成遊戲關卡圖片；兩張圖片即時上傳</w:t>
            </w:r>
            <w:proofErr w:type="spellStart"/>
            <w:r>
              <w:rPr>
                <w:rFonts w:ascii="標楷體" w:eastAsia="標楷體" w:hAnsi="標楷體" w:cs="標楷體"/>
                <w:color w:val="000000"/>
              </w:rPr>
              <w:t>Padlet</w:t>
            </w:r>
            <w:proofErr w:type="spellEnd"/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共編白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板。</w:t>
            </w:r>
          </w:p>
          <w:p w:rsidR="008E352F" w:rsidRDefault="008E352F">
            <w:pPr>
              <w:ind w:left="360" w:hanging="360"/>
              <w:rPr>
                <w:rFonts w:ascii="標楷體" w:eastAsia="標楷體" w:hAnsi="標楷體" w:cs="標楷體"/>
                <w:color w:val="000000"/>
              </w:rPr>
            </w:pPr>
          </w:p>
          <w:p w:rsidR="008E352F" w:rsidRDefault="00AB3BC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 xml:space="preserve">綜合活動 </w:t>
            </w:r>
          </w:p>
          <w:p w:rsidR="008E352F" w:rsidRDefault="00AB3B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學生上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說明自己操作出的AI關卡設計，教師協助說明關卡的故事線，整合出關西開墾的土地故事。</w:t>
            </w:r>
          </w:p>
          <w:p w:rsidR="008E352F" w:rsidRDefault="008E352F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【第一節】</w:t>
            </w:r>
          </w:p>
          <w:p w:rsidR="008E352F" w:rsidRDefault="00AB3BC7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5分鐘</w:t>
            </w:r>
          </w:p>
          <w:p w:rsidR="008E352F" w:rsidRDefault="008E352F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8E352F" w:rsidRDefault="008E352F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8E352F" w:rsidRDefault="008E352F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8E352F" w:rsidRDefault="008E352F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8E352F" w:rsidRDefault="008E352F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8E352F" w:rsidRDefault="00AB3BC7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40分鐘</w:t>
            </w:r>
          </w:p>
          <w:p w:rsidR="008E352F" w:rsidRDefault="008E352F">
            <w:pPr>
              <w:ind w:left="360"/>
              <w:rPr>
                <w:rFonts w:ascii="標楷體" w:eastAsia="標楷體" w:hAnsi="標楷體" w:cs="標楷體"/>
                <w:color w:val="D9D9D9"/>
              </w:rPr>
            </w:pPr>
          </w:p>
          <w:p w:rsidR="008E352F" w:rsidRDefault="008E352F">
            <w:pPr>
              <w:ind w:left="360"/>
              <w:rPr>
                <w:rFonts w:ascii="標楷體" w:eastAsia="標楷體" w:hAnsi="標楷體" w:cs="標楷體"/>
                <w:color w:val="D9D9D9"/>
              </w:rPr>
            </w:pPr>
          </w:p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【第二節】</w:t>
            </w:r>
          </w:p>
          <w:p w:rsidR="008E352F" w:rsidRDefault="00AB3BC7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45分鐘</w:t>
            </w:r>
          </w:p>
          <w:p w:rsidR="008E352F" w:rsidRDefault="008E352F">
            <w:pPr>
              <w:jc w:val="center"/>
              <w:rPr>
                <w:rFonts w:ascii="標楷體" w:eastAsia="標楷體" w:hAnsi="標楷體" w:cs="標楷體"/>
                <w:color w:val="D9D9D9"/>
              </w:rPr>
            </w:pPr>
          </w:p>
          <w:p w:rsidR="008E352F" w:rsidRDefault="008E352F">
            <w:pPr>
              <w:jc w:val="center"/>
              <w:rPr>
                <w:rFonts w:ascii="標楷體" w:eastAsia="標楷體" w:hAnsi="標楷體" w:cs="標楷體"/>
                <w:color w:val="D9D9D9"/>
              </w:rPr>
            </w:pPr>
          </w:p>
          <w:p w:rsidR="008E352F" w:rsidRDefault="008E352F">
            <w:pPr>
              <w:jc w:val="center"/>
              <w:rPr>
                <w:rFonts w:ascii="標楷體" w:eastAsia="標楷體" w:hAnsi="標楷體" w:cs="標楷體"/>
                <w:color w:val="D9D9D9"/>
              </w:rPr>
            </w:pPr>
          </w:p>
          <w:p w:rsidR="008E352F" w:rsidRDefault="008E352F">
            <w:pPr>
              <w:jc w:val="center"/>
              <w:rPr>
                <w:rFonts w:ascii="標楷體" w:eastAsia="標楷體" w:hAnsi="標楷體" w:cs="標楷體"/>
                <w:color w:val="D9D9D9"/>
              </w:rPr>
            </w:pPr>
          </w:p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【校本課程第一節】</w:t>
            </w:r>
          </w:p>
          <w:p w:rsidR="008E352F" w:rsidRDefault="00AB3BC7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45分鐘</w:t>
            </w:r>
          </w:p>
          <w:p w:rsidR="008E352F" w:rsidRDefault="008E352F">
            <w:pPr>
              <w:jc w:val="center"/>
              <w:rPr>
                <w:rFonts w:ascii="標楷體" w:eastAsia="標楷體" w:hAnsi="標楷體" w:cs="標楷體"/>
                <w:color w:val="D9D9D9"/>
              </w:rPr>
            </w:pPr>
          </w:p>
          <w:p w:rsidR="008E352F" w:rsidRDefault="008E352F">
            <w:pPr>
              <w:jc w:val="center"/>
              <w:rPr>
                <w:rFonts w:ascii="標楷體" w:eastAsia="標楷體" w:hAnsi="標楷體" w:cs="標楷體"/>
                <w:color w:val="D9D9D9"/>
              </w:rPr>
            </w:pPr>
          </w:p>
          <w:p w:rsidR="008E352F" w:rsidRDefault="00AB3BC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【校本課程第二節】</w:t>
            </w:r>
          </w:p>
          <w:p w:rsidR="008E352F" w:rsidRDefault="00AB3BC7">
            <w:pPr>
              <w:ind w:left="360"/>
              <w:rPr>
                <w:rFonts w:ascii="標楷體" w:eastAsia="標楷體" w:hAnsi="標楷體" w:cs="標楷體"/>
                <w:color w:val="D9D9D9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45分鐘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52F" w:rsidRDefault="008E352F">
            <w:pPr>
              <w:jc w:val="both"/>
              <w:rPr>
                <w:rFonts w:ascii="標楷體" w:eastAsia="標楷體" w:hAnsi="標楷體" w:cs="標楷體"/>
                <w:b/>
                <w:color w:val="D9D9D9"/>
              </w:rPr>
            </w:pPr>
          </w:p>
          <w:p w:rsidR="008E352F" w:rsidRDefault="008E352F">
            <w:pPr>
              <w:jc w:val="both"/>
              <w:rPr>
                <w:rFonts w:ascii="標楷體" w:eastAsia="標楷體" w:hAnsi="標楷體" w:cs="標楷體"/>
                <w:b/>
                <w:color w:val="D9D9D9"/>
              </w:rPr>
            </w:pPr>
          </w:p>
          <w:p w:rsidR="008E352F" w:rsidRDefault="008E352F">
            <w:pPr>
              <w:jc w:val="both"/>
              <w:rPr>
                <w:rFonts w:ascii="標楷體" w:eastAsia="標楷體" w:hAnsi="標楷體" w:cs="標楷體"/>
                <w:b/>
                <w:color w:val="D9D9D9"/>
              </w:rPr>
            </w:pPr>
          </w:p>
          <w:p w:rsidR="008E352F" w:rsidRDefault="008E352F">
            <w:pPr>
              <w:jc w:val="both"/>
              <w:rPr>
                <w:rFonts w:ascii="標楷體" w:eastAsia="標楷體" w:hAnsi="標楷體" w:cs="標楷體"/>
                <w:b/>
                <w:color w:val="D9D9D9"/>
              </w:rPr>
            </w:pPr>
          </w:p>
          <w:p w:rsidR="008E352F" w:rsidRDefault="008E352F">
            <w:pPr>
              <w:jc w:val="both"/>
              <w:rPr>
                <w:rFonts w:ascii="標楷體" w:eastAsia="標楷體" w:hAnsi="標楷體" w:cs="標楷體"/>
                <w:b/>
                <w:color w:val="D9D9D9"/>
              </w:rPr>
            </w:pPr>
          </w:p>
          <w:p w:rsidR="008E352F" w:rsidRDefault="008E352F">
            <w:pPr>
              <w:jc w:val="both"/>
              <w:rPr>
                <w:rFonts w:ascii="標楷體" w:eastAsia="標楷體" w:hAnsi="標楷體" w:cs="標楷體"/>
                <w:b/>
                <w:color w:val="D9D9D9"/>
              </w:rPr>
            </w:pPr>
          </w:p>
          <w:p w:rsidR="008E352F" w:rsidRDefault="008E352F">
            <w:pPr>
              <w:jc w:val="both"/>
              <w:rPr>
                <w:rFonts w:ascii="標楷體" w:eastAsia="標楷體" w:hAnsi="標楷體" w:cs="標楷體"/>
                <w:b/>
                <w:color w:val="D9D9D9"/>
              </w:rPr>
            </w:pPr>
          </w:p>
          <w:p w:rsidR="008E352F" w:rsidRDefault="008E352F">
            <w:pPr>
              <w:jc w:val="both"/>
              <w:rPr>
                <w:rFonts w:ascii="標楷體" w:eastAsia="標楷體" w:hAnsi="標楷體" w:cs="標楷體"/>
                <w:b/>
                <w:color w:val="D9D9D9"/>
              </w:rPr>
            </w:pPr>
          </w:p>
          <w:p w:rsidR="008E352F" w:rsidRDefault="00AB3B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【學習評量】</w:t>
            </w:r>
          </w:p>
          <w:p w:rsidR="008E352F" w:rsidRDefault="00AB3B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教師自編學習單</w:t>
            </w:r>
          </w:p>
          <w:p w:rsidR="008E352F" w:rsidRDefault="008E352F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8E352F" w:rsidRDefault="00AB3B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教師自編學習單</w:t>
            </w:r>
          </w:p>
          <w:p w:rsidR="008E352F" w:rsidRDefault="008E352F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8E352F" w:rsidRDefault="008E352F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8E352F" w:rsidRDefault="008E352F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8E352F" w:rsidRDefault="008E352F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8E352F" w:rsidRDefault="008E352F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8E352F" w:rsidRDefault="00AB3B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學習單文本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、Gemini與</w:t>
            </w:r>
            <w:proofErr w:type="spellStart"/>
            <w:r>
              <w:rPr>
                <w:rFonts w:ascii="標楷體" w:eastAsia="標楷體" w:hAnsi="標楷體" w:cs="標楷體"/>
                <w:color w:val="000000"/>
              </w:rPr>
              <w:t>Padlet</w:t>
            </w:r>
            <w:proofErr w:type="spellEnd"/>
            <w:r>
              <w:rPr>
                <w:rFonts w:ascii="標楷體" w:eastAsia="標楷體" w:hAnsi="標楷體" w:cs="標楷體"/>
                <w:color w:val="000000"/>
              </w:rPr>
              <w:t>生成AI圖片、</w:t>
            </w:r>
            <w:proofErr w:type="spellStart"/>
            <w:r>
              <w:rPr>
                <w:rFonts w:ascii="標楷體" w:eastAsia="標楷體" w:hAnsi="標楷體" w:cs="標楷體"/>
                <w:color w:val="000000"/>
              </w:rPr>
              <w:t>Padlet</w:t>
            </w:r>
            <w:proofErr w:type="spellEnd"/>
            <w:r>
              <w:rPr>
                <w:rFonts w:ascii="標楷體" w:eastAsia="標楷體" w:hAnsi="標楷體" w:cs="標楷體"/>
                <w:color w:val="000000"/>
              </w:rPr>
              <w:t>白板</w:t>
            </w:r>
          </w:p>
          <w:p w:rsidR="008E352F" w:rsidRDefault="008E352F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8E352F" w:rsidRDefault="008E352F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8E352F" w:rsidRDefault="008E352F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8E352F" w:rsidRDefault="008E352F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8E352F" w:rsidRDefault="00AB3B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上</w:t>
            </w:r>
            <w:proofErr w:type="gramStart"/>
            <w:r w:rsidR="001E49C5">
              <w:rPr>
                <w:rFonts w:ascii="標楷體" w:eastAsia="標楷體" w:hAnsi="標楷體" w:cs="標楷體"/>
                <w:color w:val="000000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報告</w:t>
            </w:r>
          </w:p>
          <w:p w:rsidR="008E352F" w:rsidRDefault="00AB3B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檢核表</w:t>
            </w:r>
          </w:p>
        </w:tc>
      </w:tr>
    </w:tbl>
    <w:p w:rsidR="008E352F" w:rsidRDefault="008E352F" w:rsidP="00876B3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sectPr w:rsidR="008E352F" w:rsidSect="00876B30">
      <w:headerReference w:type="default" r:id="rId12"/>
      <w:pgSz w:w="11906" w:h="16838"/>
      <w:pgMar w:top="1134" w:right="851" w:bottom="1134" w:left="851" w:header="73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A1B" w:rsidRDefault="005A0A1B">
      <w:r>
        <w:separator/>
      </w:r>
    </w:p>
  </w:endnote>
  <w:endnote w:type="continuationSeparator" w:id="0">
    <w:p w:rsidR="005A0A1B" w:rsidRDefault="005A0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PMingLiu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Times New Roman"/>
    <w:charset w:val="00"/>
    <w:family w:val="auto"/>
    <w:pitch w:val="default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A1B" w:rsidRDefault="005A0A1B">
      <w:r>
        <w:separator/>
      </w:r>
    </w:p>
  </w:footnote>
  <w:footnote w:type="continuationSeparator" w:id="0">
    <w:p w:rsidR="005A0A1B" w:rsidRDefault="005A0A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52F" w:rsidRDefault="008E35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00DDB"/>
    <w:multiLevelType w:val="multilevel"/>
    <w:tmpl w:val="542C9E2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(%2)"/>
      <w:lvlJc w:val="left"/>
      <w:pPr>
        <w:ind w:left="960" w:hanging="480"/>
      </w:pPr>
      <w:rPr>
        <w:b w:val="0"/>
        <w:color w:val="000000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35E3AA1"/>
    <w:multiLevelType w:val="hybridMultilevel"/>
    <w:tmpl w:val="D89A4302"/>
    <w:lvl w:ilvl="0" w:tplc="9D68169C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233E28EA"/>
    <w:multiLevelType w:val="multilevel"/>
    <w:tmpl w:val="BF3E5572"/>
    <w:lvl w:ilvl="0">
      <w:start w:val="1"/>
      <w:numFmt w:val="decimal"/>
      <w:lvlText w:val="(%1)"/>
      <w:lvlJc w:val="left"/>
      <w:pPr>
        <w:ind w:left="1440" w:hanging="480"/>
      </w:pPr>
      <w:rPr>
        <w:rFonts w:ascii="標楷體" w:eastAsia="標楷體" w:hAnsi="標楷體" w:cs="標楷體"/>
        <w:b/>
        <w:sz w:val="24"/>
        <w:szCs w:val="24"/>
      </w:rPr>
    </w:lvl>
    <w:lvl w:ilvl="1">
      <w:start w:val="1"/>
      <w:numFmt w:val="decimal"/>
      <w:lvlText w:val="(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966DF7"/>
    <w:multiLevelType w:val="multilevel"/>
    <w:tmpl w:val="C226DFA4"/>
    <w:lvl w:ilvl="0">
      <w:start w:val="1"/>
      <w:numFmt w:val="decimal"/>
      <w:lvlText w:val="%1"/>
      <w:lvlJc w:val="left"/>
      <w:pPr>
        <w:ind w:left="396" w:hanging="396"/>
      </w:pPr>
    </w:lvl>
    <w:lvl w:ilvl="1">
      <w:start w:val="1"/>
      <w:numFmt w:val="decimal"/>
      <w:lvlText w:val="%1-%2"/>
      <w:lvlJc w:val="left"/>
      <w:pPr>
        <w:ind w:left="396" w:hanging="396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1080" w:hanging="108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4" w15:restartNumberingAfterBreak="0">
    <w:nsid w:val="2E552142"/>
    <w:multiLevelType w:val="multilevel"/>
    <w:tmpl w:val="494E833C"/>
    <w:lvl w:ilvl="0">
      <w:start w:val="1"/>
      <w:numFmt w:val="bullet"/>
      <w:lvlText w:val="●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800" w:hanging="48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B76587C"/>
    <w:multiLevelType w:val="multilevel"/>
    <w:tmpl w:val="D11246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840" w:hanging="360"/>
      </w:pPr>
    </w:lvl>
    <w:lvl w:ilvl="2">
      <w:start w:val="1"/>
      <w:numFmt w:val="decimal"/>
      <w:lvlText w:val="(%3)"/>
      <w:lvlJc w:val="left"/>
      <w:pPr>
        <w:ind w:left="1320" w:hanging="36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52F"/>
    <w:rsid w:val="00110FD0"/>
    <w:rsid w:val="001E49C5"/>
    <w:rsid w:val="00360C68"/>
    <w:rsid w:val="00417484"/>
    <w:rsid w:val="005A0A1B"/>
    <w:rsid w:val="006B537B"/>
    <w:rsid w:val="00876B30"/>
    <w:rsid w:val="008E352F"/>
    <w:rsid w:val="009672E8"/>
    <w:rsid w:val="00AB3BC7"/>
    <w:rsid w:val="00D10413"/>
    <w:rsid w:val="00F52882"/>
    <w:rsid w:val="00F862BC"/>
    <w:rsid w:val="00FC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BD5EF4C-8043-4B1C-9C06-5E0C0E2B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4"/>
        <w:szCs w:val="24"/>
        <w:lang w:val="en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widowControl/>
      <w:spacing w:before="100" w:after="100"/>
      <w:outlineLvl w:val="0"/>
    </w:pPr>
    <w:rPr>
      <w:rFonts w:ascii="PMingLiu" w:eastAsia="PMingLiu" w:hAnsi="PMingLiu" w:cs="PMingLiu"/>
      <w:b/>
      <w:sz w:val="48"/>
      <w:szCs w:val="48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eastAsia="Calibri"/>
      <w:b/>
      <w:sz w:val="48"/>
      <w:szCs w:val="4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uiPriority w:val="34"/>
    <w:qFormat/>
    <w:pPr>
      <w:ind w:left="480"/>
    </w:pPr>
  </w:style>
  <w:style w:type="character" w:customStyle="1" w:styleId="a5">
    <w:name w:val="清單段落 字元"/>
    <w:basedOn w:val="a0"/>
  </w:style>
  <w:style w:type="paragraph" w:styleId="a6">
    <w:name w:val="header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rPr>
      <w:sz w:val="20"/>
      <w:szCs w:val="20"/>
    </w:rPr>
  </w:style>
  <w:style w:type="paragraph" w:styleId="a8">
    <w:name w:val="footer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uiPriority w:val="99"/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paragraph" w:styleId="aa">
    <w:name w:val="Balloon Text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customStyle="1" w:styleId="40">
    <w:name w:val="教案4"/>
    <w:pPr>
      <w:jc w:val="center"/>
    </w:pPr>
    <w:rPr>
      <w:rFonts w:ascii="標楷體" w:eastAsia="標楷體" w:hAnsi="標楷體"/>
      <w:color w:val="000000"/>
    </w:rPr>
  </w:style>
  <w:style w:type="paragraph" w:styleId="ac">
    <w:name w:val="footnote text"/>
    <w:uiPriority w:val="99"/>
    <w:pPr>
      <w:snapToGrid w:val="0"/>
    </w:pPr>
    <w:rPr>
      <w:sz w:val="20"/>
      <w:szCs w:val="20"/>
    </w:rPr>
  </w:style>
  <w:style w:type="character" w:customStyle="1" w:styleId="ad">
    <w:name w:val="註腳文字 字元"/>
    <w:basedOn w:val="a0"/>
    <w:uiPriority w:val="99"/>
    <w:rPr>
      <w:sz w:val="20"/>
      <w:szCs w:val="20"/>
    </w:rPr>
  </w:style>
  <w:style w:type="character" w:styleId="ae">
    <w:name w:val="footnote reference"/>
    <w:basedOn w:val="a0"/>
    <w:uiPriority w:val="99"/>
    <w:rPr>
      <w:position w:val="0"/>
      <w:vertAlign w:val="superscript"/>
    </w:rPr>
  </w:style>
  <w:style w:type="paragraph" w:styleId="Web">
    <w:name w:val="Normal (Web)"/>
    <w:uiPriority w:val="99"/>
    <w:pPr>
      <w:widowControl/>
      <w:spacing w:before="100" w:after="100"/>
    </w:pPr>
    <w:rPr>
      <w:rFonts w:ascii="新細明體" w:hAnsi="新細明體" w:cs="新細明體"/>
    </w:rPr>
  </w:style>
  <w:style w:type="character" w:styleId="af">
    <w:name w:val="Hyperlink"/>
    <w:basedOn w:val="a0"/>
    <w:uiPriority w:val="99"/>
    <w:qFormat/>
    <w:rPr>
      <w:color w:val="0563C1"/>
      <w:u w:val="single"/>
    </w:rPr>
  </w:style>
  <w:style w:type="character" w:styleId="af0">
    <w:name w:val="FollowedHyperlink"/>
    <w:basedOn w:val="a0"/>
    <w:rPr>
      <w:color w:val="954F72"/>
      <w:u w:val="single"/>
    </w:rPr>
  </w:style>
  <w:style w:type="character" w:customStyle="1" w:styleId="10">
    <w:name w:val="未解析的提及項目1"/>
    <w:basedOn w:val="a0"/>
    <w:rPr>
      <w:color w:val="605E5C"/>
      <w:shd w:val="clear" w:color="auto" w:fill="E1DFDD"/>
    </w:rPr>
  </w:style>
  <w:style w:type="character" w:customStyle="1" w:styleId="11">
    <w:name w:val="標題 1 字元"/>
    <w:basedOn w:val="a0"/>
    <w:rPr>
      <w:rFonts w:ascii="新細明體" w:eastAsia="新細明體" w:hAnsi="新細明體" w:cs="新細明體"/>
      <w:b/>
      <w:bCs/>
      <w:kern w:val="3"/>
      <w:sz w:val="48"/>
      <w:szCs w:val="48"/>
    </w:rPr>
  </w:style>
  <w:style w:type="character" w:customStyle="1" w:styleId="20">
    <w:name w:val="未解析的提及項目2"/>
    <w:basedOn w:val="a0"/>
    <w:rPr>
      <w:color w:val="605E5C"/>
      <w:shd w:val="clear" w:color="auto" w:fill="E1DFDD"/>
    </w:rPr>
  </w:style>
  <w:style w:type="character" w:styleId="af1">
    <w:name w:val="annotation reference"/>
    <w:basedOn w:val="a0"/>
    <w:rPr>
      <w:sz w:val="18"/>
      <w:szCs w:val="18"/>
    </w:rPr>
  </w:style>
  <w:style w:type="paragraph" w:styleId="af2">
    <w:name w:val="annotation text"/>
  </w:style>
  <w:style w:type="character" w:customStyle="1" w:styleId="af3">
    <w:name w:val="註解文字 字元"/>
    <w:basedOn w:val="a0"/>
  </w:style>
  <w:style w:type="paragraph" w:styleId="af4">
    <w:name w:val="annotation subject"/>
    <w:basedOn w:val="af2"/>
    <w:next w:val="af2"/>
    <w:rPr>
      <w:b/>
      <w:bCs/>
    </w:rPr>
  </w:style>
  <w:style w:type="character" w:customStyle="1" w:styleId="af5">
    <w:name w:val="註解主旨 字元"/>
    <w:basedOn w:val="af3"/>
    <w:rPr>
      <w:b/>
      <w:bCs/>
    </w:rPr>
  </w:style>
  <w:style w:type="character" w:customStyle="1" w:styleId="30">
    <w:name w:val="未解析的提及項目3"/>
    <w:basedOn w:val="a0"/>
    <w:rPr>
      <w:color w:val="605E5C"/>
      <w:shd w:val="clear" w:color="auto" w:fill="E1DFDD"/>
    </w:rPr>
  </w:style>
  <w:style w:type="table" w:styleId="af6">
    <w:name w:val="Table Grid"/>
    <w:basedOn w:val="a1"/>
    <w:uiPriority w:val="39"/>
    <w:rsid w:val="00C87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標題 2 字元"/>
    <w:basedOn w:val="a0"/>
    <w:uiPriority w:val="9"/>
    <w:rsid w:val="008B01C7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7">
    <w:name w:val="TOC Heading"/>
    <w:uiPriority w:val="39"/>
    <w:unhideWhenUsed/>
    <w:qFormat/>
    <w:rsid w:val="008B01C7"/>
    <w:pPr>
      <w:keepNext/>
      <w:keepLines/>
      <w:spacing w:before="480" w:line="276" w:lineRule="auto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12">
    <w:name w:val="toc 1"/>
    <w:autoRedefine/>
    <w:uiPriority w:val="39"/>
    <w:unhideWhenUsed/>
    <w:qFormat/>
    <w:rsid w:val="008B01C7"/>
    <w:pPr>
      <w:tabs>
        <w:tab w:val="left" w:pos="960"/>
        <w:tab w:val="right" w:leader="dot" w:pos="8296"/>
      </w:tabs>
    </w:pPr>
    <w:rPr>
      <w:rFonts w:ascii="Times New Roman" w:eastAsia="標楷體" w:hAnsi="Times New Roman"/>
      <w:b/>
      <w:noProof/>
      <w:sz w:val="28"/>
      <w:szCs w:val="32"/>
    </w:rPr>
  </w:style>
  <w:style w:type="paragraph" w:styleId="22">
    <w:name w:val="toc 2"/>
    <w:autoRedefine/>
    <w:uiPriority w:val="39"/>
    <w:unhideWhenUsed/>
    <w:qFormat/>
    <w:rsid w:val="008B01C7"/>
    <w:pPr>
      <w:widowControl/>
      <w:tabs>
        <w:tab w:val="left" w:pos="1200"/>
        <w:tab w:val="right" w:leader="dot" w:pos="8296"/>
      </w:tabs>
      <w:spacing w:after="100" w:line="276" w:lineRule="auto"/>
      <w:ind w:left="216"/>
    </w:pPr>
    <w:rPr>
      <w:rFonts w:ascii="標楷體" w:eastAsia="標楷體" w:hAnsi="標楷體" w:cstheme="minorBidi"/>
      <w:noProof/>
      <w:szCs w:val="28"/>
    </w:rPr>
  </w:style>
  <w:style w:type="character" w:customStyle="1" w:styleId="apple-style-span">
    <w:name w:val="apple-style-span"/>
    <w:uiPriority w:val="99"/>
    <w:rsid w:val="008B01C7"/>
  </w:style>
  <w:style w:type="paragraph" w:styleId="31">
    <w:name w:val="toc 3"/>
    <w:autoRedefine/>
    <w:uiPriority w:val="39"/>
    <w:unhideWhenUsed/>
    <w:rsid w:val="008B01C7"/>
    <w:pPr>
      <w:ind w:leftChars="400" w:left="960"/>
    </w:pPr>
    <w:rPr>
      <w:rFonts w:asciiTheme="minorHAnsi" w:hAnsiTheme="minorHAnsi" w:cstheme="minorBidi"/>
      <w:kern w:val="2"/>
    </w:rPr>
  </w:style>
  <w:style w:type="table" w:customStyle="1" w:styleId="13">
    <w:name w:val="表格格線1"/>
    <w:basedOn w:val="a1"/>
    <w:next w:val="af6"/>
    <w:uiPriority w:val="59"/>
    <w:rsid w:val="008B01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格格線2"/>
    <w:basedOn w:val="a1"/>
    <w:next w:val="af6"/>
    <w:uiPriority w:val="39"/>
    <w:rsid w:val="008B01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01">
    <w:name w:val="para01"/>
    <w:rsid w:val="008B01C7"/>
    <w:pPr>
      <w:tabs>
        <w:tab w:val="left" w:pos="0"/>
        <w:tab w:val="left" w:pos="567"/>
        <w:tab w:val="left" w:pos="1531"/>
      </w:tabs>
      <w:spacing w:line="392" w:lineRule="atLeast"/>
    </w:pPr>
    <w:rPr>
      <w:rFonts w:ascii="Times New Roman" w:hAnsi="Times New Roman" w:cs="Tahoma"/>
      <w:color w:val="000000"/>
      <w:sz w:val="23"/>
      <w:lang w:eastAsia="en-US" w:bidi="en-US"/>
    </w:rPr>
  </w:style>
  <w:style w:type="table" w:customStyle="1" w:styleId="32">
    <w:name w:val="表格格線3"/>
    <w:basedOn w:val="a1"/>
    <w:next w:val="af6"/>
    <w:uiPriority w:val="39"/>
    <w:rsid w:val="008B01C7"/>
    <w:rPr>
      <w:rFonts w:asciiTheme="minorHAnsi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1"/>
    <w:next w:val="af6"/>
    <w:uiPriority w:val="59"/>
    <w:rsid w:val="008B01C7"/>
    <w:rPr>
      <w:rFonts w:asciiTheme="minorHAnsi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2">
    <w:name w:val="toc 4"/>
    <w:autoRedefine/>
    <w:uiPriority w:val="39"/>
    <w:unhideWhenUsed/>
    <w:rsid w:val="008B01C7"/>
    <w:pPr>
      <w:ind w:leftChars="600" w:left="1440"/>
    </w:pPr>
    <w:rPr>
      <w:rFonts w:asciiTheme="minorHAnsi" w:hAnsiTheme="minorHAnsi" w:cstheme="minorBidi"/>
      <w:kern w:val="2"/>
    </w:rPr>
  </w:style>
  <w:style w:type="paragraph" w:styleId="50">
    <w:name w:val="toc 5"/>
    <w:autoRedefine/>
    <w:uiPriority w:val="39"/>
    <w:unhideWhenUsed/>
    <w:rsid w:val="008B01C7"/>
    <w:pPr>
      <w:ind w:leftChars="800" w:left="1920"/>
    </w:pPr>
    <w:rPr>
      <w:rFonts w:asciiTheme="minorHAnsi" w:hAnsiTheme="minorHAnsi" w:cstheme="minorBidi"/>
      <w:kern w:val="2"/>
    </w:rPr>
  </w:style>
  <w:style w:type="paragraph" w:styleId="60">
    <w:name w:val="toc 6"/>
    <w:autoRedefine/>
    <w:uiPriority w:val="39"/>
    <w:unhideWhenUsed/>
    <w:rsid w:val="008B01C7"/>
    <w:pPr>
      <w:ind w:leftChars="1000" w:left="2400"/>
    </w:pPr>
    <w:rPr>
      <w:rFonts w:asciiTheme="minorHAnsi" w:hAnsiTheme="minorHAnsi" w:cstheme="minorBidi"/>
      <w:kern w:val="2"/>
    </w:rPr>
  </w:style>
  <w:style w:type="paragraph" w:styleId="7">
    <w:name w:val="toc 7"/>
    <w:autoRedefine/>
    <w:uiPriority w:val="39"/>
    <w:unhideWhenUsed/>
    <w:rsid w:val="008B01C7"/>
    <w:pPr>
      <w:ind w:leftChars="1200" w:left="2880"/>
    </w:pPr>
    <w:rPr>
      <w:rFonts w:asciiTheme="minorHAnsi" w:hAnsiTheme="minorHAnsi" w:cstheme="minorBidi"/>
      <w:kern w:val="2"/>
    </w:rPr>
  </w:style>
  <w:style w:type="paragraph" w:styleId="8">
    <w:name w:val="toc 8"/>
    <w:autoRedefine/>
    <w:uiPriority w:val="39"/>
    <w:unhideWhenUsed/>
    <w:rsid w:val="008B01C7"/>
    <w:pPr>
      <w:ind w:leftChars="1400" w:left="3360"/>
    </w:pPr>
    <w:rPr>
      <w:rFonts w:asciiTheme="minorHAnsi" w:hAnsiTheme="minorHAnsi" w:cstheme="minorBidi"/>
      <w:kern w:val="2"/>
    </w:rPr>
  </w:style>
  <w:style w:type="paragraph" w:styleId="9">
    <w:name w:val="toc 9"/>
    <w:autoRedefine/>
    <w:uiPriority w:val="39"/>
    <w:unhideWhenUsed/>
    <w:rsid w:val="008B01C7"/>
    <w:pPr>
      <w:ind w:leftChars="1600" w:left="3840"/>
    </w:pPr>
    <w:rPr>
      <w:rFonts w:asciiTheme="minorHAnsi" w:hAnsiTheme="minorHAnsi" w:cstheme="minorBidi"/>
      <w:kern w:val="2"/>
    </w:rPr>
  </w:style>
  <w:style w:type="paragraph" w:styleId="af8">
    <w:name w:val="Salutation"/>
    <w:link w:val="af9"/>
    <w:uiPriority w:val="99"/>
    <w:unhideWhenUsed/>
    <w:rsid w:val="008B01C7"/>
    <w:rPr>
      <w:rFonts w:ascii="標楷體" w:eastAsia="標楷體" w:hAnsi="標楷體" w:cstheme="minorBidi"/>
      <w:kern w:val="2"/>
    </w:rPr>
  </w:style>
  <w:style w:type="character" w:customStyle="1" w:styleId="af9">
    <w:name w:val="問候 字元"/>
    <w:basedOn w:val="a0"/>
    <w:link w:val="af8"/>
    <w:uiPriority w:val="99"/>
    <w:rsid w:val="008B01C7"/>
    <w:rPr>
      <w:rFonts w:ascii="標楷體" w:eastAsia="標楷體" w:hAnsi="標楷體" w:cstheme="minorBidi"/>
      <w:kern w:val="2"/>
    </w:rPr>
  </w:style>
  <w:style w:type="paragraph" w:styleId="afa">
    <w:name w:val="Closing"/>
    <w:link w:val="afb"/>
    <w:uiPriority w:val="99"/>
    <w:unhideWhenUsed/>
    <w:rsid w:val="008B01C7"/>
    <w:pPr>
      <w:ind w:leftChars="1800" w:left="100"/>
    </w:pPr>
    <w:rPr>
      <w:rFonts w:ascii="標楷體" w:eastAsia="標楷體" w:hAnsi="標楷體" w:cstheme="minorBidi"/>
      <w:kern w:val="2"/>
    </w:rPr>
  </w:style>
  <w:style w:type="character" w:customStyle="1" w:styleId="afb">
    <w:name w:val="結語 字元"/>
    <w:basedOn w:val="a0"/>
    <w:link w:val="afa"/>
    <w:uiPriority w:val="99"/>
    <w:rsid w:val="008B01C7"/>
    <w:rPr>
      <w:rFonts w:ascii="標楷體" w:eastAsia="標楷體" w:hAnsi="標楷體" w:cstheme="minorBidi"/>
      <w:kern w:val="2"/>
    </w:rPr>
  </w:style>
  <w:style w:type="character" w:customStyle="1" w:styleId="43">
    <w:name w:val="未解析的提及項目4"/>
    <w:basedOn w:val="a0"/>
    <w:uiPriority w:val="99"/>
    <w:semiHidden/>
    <w:unhideWhenUsed/>
    <w:rsid w:val="008B01C7"/>
    <w:rPr>
      <w:color w:val="605E5C"/>
      <w:shd w:val="clear" w:color="auto" w:fill="E1DFDD"/>
    </w:rPr>
  </w:style>
  <w:style w:type="character" w:styleId="afc">
    <w:name w:val="Strong"/>
    <w:basedOn w:val="a0"/>
    <w:uiPriority w:val="22"/>
    <w:qFormat/>
    <w:rsid w:val="00DE5F03"/>
    <w:rPr>
      <w:b/>
      <w:bCs/>
    </w:rPr>
  </w:style>
  <w:style w:type="character" w:customStyle="1" w:styleId="14">
    <w:name w:val="未解析的提及1"/>
    <w:basedOn w:val="a0"/>
    <w:uiPriority w:val="99"/>
    <w:semiHidden/>
    <w:unhideWhenUsed/>
    <w:rsid w:val="00F57519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664883"/>
    <w:rPr>
      <w:color w:val="605E5C"/>
      <w:shd w:val="clear" w:color="auto" w:fill="E1DFDD"/>
    </w:rPr>
  </w:style>
  <w:style w:type="paragraph" w:styleId="af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r.nmth.gov.tw/CommunityofWate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uanxi.hsinchu.gov.tw/News_Content.aspx?n=1830&amp;s=7578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cwa.gov.tw/V8/C/K/Encyclopedia/nous/overview_list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cmb.culture.tw/zh-t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ojWS0nANPxwkWHvHRp7LKXT1LQ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Mg5oLnlscnBpanB3Y2NiNzIOaC55d3hoMWNuZHlwYnAyDmguc3l6NnBoMnl2YTU4OAByITE3azdMUW5Qc3hSTFBjMVhGRkVsOGpLTm9CV0pkVFAx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315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黃懷賢</dc:creator>
  <cp:lastModifiedBy>Microsoft 帳戶</cp:lastModifiedBy>
  <cp:revision>9</cp:revision>
  <dcterms:created xsi:type="dcterms:W3CDTF">2025-06-12T12:02:00Z</dcterms:created>
  <dcterms:modified xsi:type="dcterms:W3CDTF">2025-09-26T07:26:00Z</dcterms:modified>
</cp:coreProperties>
</file>