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B63" w:rsidRPr="00C5094C" w:rsidRDefault="002D3017" w:rsidP="00C5094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center"/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rFonts w:ascii="標楷體" w:eastAsia="標楷體" w:hAnsi="標楷體" w:cs="標楷體"/>
          <w:color w:val="000000"/>
          <w:sz w:val="28"/>
          <w:szCs w:val="28"/>
        </w:rPr>
        <w:t>教案名稱 ：</w:t>
      </w:r>
      <w:r w:rsidRPr="00C5094C">
        <w:rPr>
          <w:rFonts w:ascii="標楷體" w:eastAsia="標楷體" w:hAnsi="標楷體" w:cs="標楷體"/>
          <w:b/>
          <w:color w:val="000000"/>
          <w:sz w:val="28"/>
          <w:szCs w:val="28"/>
        </w:rPr>
        <w:t>聲景搜查線：記憶的製圖師</w:t>
      </w:r>
    </w:p>
    <w:p w:rsidR="00C5094C" w:rsidRDefault="00C5094C" w:rsidP="00C5094C">
      <w:pPr>
        <w:widowControl/>
        <w:tabs>
          <w:tab w:val="left" w:pos="851"/>
          <w:tab w:val="left" w:pos="993"/>
        </w:tabs>
        <w:jc w:val="both"/>
        <w:outlineLvl w:val="2"/>
        <w:rPr>
          <w:rFonts w:ascii="標楷體" w:eastAsia="標楷體" w:hAnsi="標楷體"/>
          <w:color w:val="000000" w:themeColor="text1"/>
          <w:sz w:val="28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C5094C" w:rsidTr="00920281">
        <w:trPr>
          <w:jc w:val="center"/>
        </w:trPr>
        <w:tc>
          <w:tcPr>
            <w:tcW w:w="8296" w:type="dxa"/>
            <w:shd w:val="clear" w:color="auto" w:fill="D9D9D9" w:themeFill="background1" w:themeFillShade="D9"/>
          </w:tcPr>
          <w:p w:rsidR="00C5094C" w:rsidRDefault="00C5094C" w:rsidP="00920281">
            <w:pPr>
              <w:tabs>
                <w:tab w:val="left" w:pos="851"/>
                <w:tab w:val="left" w:pos="993"/>
              </w:tabs>
              <w:jc w:val="center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C5094C" w:rsidRPr="00C3422A" w:rsidTr="00920281">
        <w:trPr>
          <w:trHeight w:val="3417"/>
          <w:jc w:val="center"/>
        </w:trPr>
        <w:tc>
          <w:tcPr>
            <w:tcW w:w="8296" w:type="dxa"/>
            <w:vAlign w:val="center"/>
          </w:tcPr>
          <w:p w:rsidR="00C5094C" w:rsidRDefault="003C1F6D" w:rsidP="003C1F6D">
            <w:pPr>
              <w:tabs>
                <w:tab w:val="left" w:pos="851"/>
                <w:tab w:val="left" w:pos="993"/>
              </w:tabs>
              <w:jc w:val="both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3C1F6D">
              <w:rPr>
                <w:rFonts w:ascii="標楷體" w:eastAsia="標楷體" w:hAnsi="標楷體" w:hint="eastAsia"/>
                <w:color w:val="000000" w:themeColor="text1"/>
                <w:sz w:val="28"/>
              </w:rPr>
              <w:t>一般探究過去時，我們最常依靠圖像或文獻，很少注意到「聲音」其實也能成為解讀歷史記憶的重要線索。本教案運用臺史博「臺灣音聲100年」資料庫與「聽見：聲音記憶特展」，引導學生從日常聲音出發，理解地方記憶如何被再現與詮釋。課程設計適合高中一、二年級，共規劃6節課、5個學習活動，循序漸進地帶領學生練習比對與分析聲音史料，並結合「臺南聲景百選」與「臺灣百年地圖」等數位資源，完成以聲音為核心的數位展件。最後，學生將以小組合作方式製作「聲景地圖」與QR Code展示，並於班上發表成果。期望學生能熟悉數位資源的運用與史料轉譯方法，進而從聲音切入，理解地理與歷史的互動，並培養跨域探究與表達能力。</w:t>
            </w:r>
          </w:p>
        </w:tc>
      </w:tr>
    </w:tbl>
    <w:p w:rsidR="00C5094C" w:rsidRDefault="00C5094C" w:rsidP="00C5094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br w:type="page"/>
      </w:r>
    </w:p>
    <w:p w:rsidR="00C5094C" w:rsidRPr="00C5094C" w:rsidRDefault="00C5094C" w:rsidP="00C5094C">
      <w:pPr>
        <w:pStyle w:val="a4"/>
        <w:widowControl/>
        <w:numPr>
          <w:ilvl w:val="0"/>
          <w:numId w:val="18"/>
        </w:numPr>
        <w:tabs>
          <w:tab w:val="left" w:pos="851"/>
          <w:tab w:val="left" w:pos="993"/>
        </w:tabs>
        <w:jc w:val="both"/>
        <w:outlineLvl w:val="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>教案與學習單使用說明</w:t>
      </w:r>
    </w:p>
    <w:tbl>
      <w:tblPr>
        <w:tblStyle w:val="aff1"/>
        <w:tblW w:w="991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2126"/>
        <w:gridCol w:w="567"/>
        <w:gridCol w:w="709"/>
        <w:gridCol w:w="844"/>
        <w:gridCol w:w="2836"/>
      </w:tblGrid>
      <w:tr w:rsidR="003B5B63" w:rsidTr="00C5094C">
        <w:trPr>
          <w:trHeight w:val="56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  <w:sz w:val="23"/>
                <w:szCs w:val="23"/>
              </w:rPr>
            </w:pPr>
            <w:r>
              <w:rPr>
                <w:rFonts w:ascii="標楷體" w:eastAsia="標楷體" w:hAnsi="標楷體" w:cs="標楷體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自主學習、社會探究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設計者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南市立大灣高中萬雅筑</w:t>
            </w:r>
          </w:p>
        </w:tc>
      </w:tr>
      <w:tr w:rsidR="003B5B63" w:rsidTr="00E12ED1">
        <w:trPr>
          <w:trHeight w:val="356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教學單元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聲景搜查線：記憶的製圖師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教科書版本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皆可</w:t>
            </w:r>
          </w:p>
        </w:tc>
      </w:tr>
      <w:tr w:rsidR="003B5B63" w:rsidTr="00C5094C">
        <w:trPr>
          <w:trHeight w:val="143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適用年級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高一/高二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教學節數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E12ED1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6</w:t>
            </w:r>
            <w:r w:rsidR="002D3017">
              <w:rPr>
                <w:rFonts w:ascii="標楷體" w:eastAsia="標楷體" w:hAnsi="標楷體" w:cs="標楷體"/>
                <w:color w:val="000000"/>
              </w:rPr>
              <w:t>節</w:t>
            </w:r>
          </w:p>
        </w:tc>
      </w:tr>
      <w:tr w:rsidR="003B5B63" w:rsidTr="00C5094C">
        <w:trPr>
          <w:trHeight w:val="423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社會領域</w:t>
            </w: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核心素養</w:t>
            </w: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具體內涵</w:t>
            </w:r>
          </w:p>
        </w:tc>
        <w:tc>
          <w:tcPr>
            <w:tcW w:w="8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社-U-B1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運用語言、文字、圖表、影像、肢體等表徵符號，表達經驗、思想、價值與情意，且能同理他人所表達之意涵，增進與他人溝通。</w:t>
            </w:r>
            <w:r>
              <w:rPr>
                <w:rFonts w:ascii="標楷體" w:eastAsia="標楷體" w:hAnsi="標楷體" w:cs="標楷體"/>
                <w:color w:val="000000"/>
              </w:rPr>
              <w:br/>
              <w:t xml:space="preserve"> 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社-U-B3 體會地理、歷史及 各種人類生活規 範間的交互影響， 進而賞析互動關係背後蘊含的美感情境。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社-U-C3 珍視自我文化的 價值，尊重並肯認 多元文化，關心全 球議題，以拓展國 際視野，提升國際 移動力。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3B5B63" w:rsidTr="00C5094C">
        <w:trPr>
          <w:trHeight w:val="313"/>
          <w:jc w:val="center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學習重點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歷1b-Ⅴ-3選用及組織資料，提出合乎邏輯的因果關係與歷史解釋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1c-Ⅴ-2綜合歷史知識與史料證據，提出個人的分析與詮釋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地 2b-Ⅴ-2尊重文化的多樣性，欣賞各種人地交互作用所塑造的地景。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2c-Ⅴ-2省思歷史發展的多重面向，珍視融合多元族群、文化的社會體系及人權的價值。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地 2c-Ⅴ-1省思日常生活方式的意涵，珍視日常生活的智慧。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3b-Ⅴ-1根據主題，進行歷史 資料的蒐集、整理與 分類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3b-Ⅴ-2研讀或考察歷史資料，分析其生成背景 與其內容的關係。</w:t>
            </w:r>
          </w:p>
        </w:tc>
      </w:tr>
      <w:tr w:rsidR="003B5B63" w:rsidTr="00C5094C">
        <w:trPr>
          <w:trHeight w:val="278"/>
          <w:jc w:val="center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A-Ⅴ-1誰的歷史？誰留下的史料？誰寫的歷史？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地 Cc-Ⅴ-2多元的文化景觀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Va-Ⅴ-2什麼是史料？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歷 Vb-Ⅴ-3如何寫作歷史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。</w:t>
            </w:r>
          </w:p>
        </w:tc>
      </w:tr>
      <w:tr w:rsidR="003B5B63" w:rsidTr="00C5094C">
        <w:trPr>
          <w:trHeight w:val="440"/>
          <w:jc w:val="center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議題融入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學習主題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ind w:left="990" w:hanging="990"/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多元文化教育</w:t>
            </w:r>
          </w:p>
        </w:tc>
      </w:tr>
      <w:tr w:rsidR="003B5B63" w:rsidTr="00C5094C">
        <w:trPr>
          <w:trHeight w:val="440"/>
          <w:jc w:val="center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實質內涵</w:t>
            </w:r>
          </w:p>
        </w:tc>
        <w:tc>
          <w:tcPr>
            <w:tcW w:w="70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具備跨文化省思的能力。</w:t>
            </w:r>
          </w:p>
          <w:p w:rsidR="003B5B63" w:rsidRDefault="002D301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多探討不同群體的文化， 並能從各文化群體的觀點進行分析</w:t>
            </w:r>
          </w:p>
        </w:tc>
      </w:tr>
      <w:tr w:rsidR="003B5B63" w:rsidTr="00C5094C">
        <w:trPr>
          <w:trHeight w:val="415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教學設備</w:t>
            </w:r>
          </w:p>
        </w:tc>
        <w:tc>
          <w:tcPr>
            <w:tcW w:w="8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B63" w:rsidRDefault="002D301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電腦、投影設備、學生用平板、個人耳機、課程投影片。</w:t>
            </w:r>
          </w:p>
        </w:tc>
      </w:tr>
      <w:tr w:rsidR="003B5B63" w:rsidTr="00C5094C">
        <w:trPr>
          <w:trHeight w:val="353"/>
          <w:jc w:val="center"/>
        </w:trPr>
        <w:tc>
          <w:tcPr>
            <w:tcW w:w="9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學習目標與評量目標</w:t>
            </w:r>
          </w:p>
        </w:tc>
      </w:tr>
      <w:tr w:rsidR="003B5B63" w:rsidTr="00C5094C">
        <w:trPr>
          <w:trHeight w:val="353"/>
          <w:jc w:val="center"/>
        </w:trPr>
        <w:tc>
          <w:tcPr>
            <w:tcW w:w="9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B63" w:rsidRDefault="002D3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認識多元史料，並培養學生從日常生活中蒐集史料的能力</w:t>
            </w:r>
          </w:p>
          <w:p w:rsidR="003B5B63" w:rsidRDefault="002D3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利用</w:t>
            </w:r>
            <w:r w:rsidR="0007636F">
              <w:rPr>
                <w:rFonts w:ascii="標楷體" w:eastAsia="標楷體" w:hAnsi="標楷體" w:cs="標楷體"/>
                <w:color w:val="000000"/>
              </w:rPr>
              <w:t>臺史博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灣音聲100資料庫，學習資料庫的使用，並將資料轉為一份可展示的作品</w:t>
            </w:r>
          </w:p>
          <w:p w:rsidR="003B5B63" w:rsidRDefault="002D3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能夠觀察並蒐集線上展覽的資料證據，培養不出門也能參觀博物館的能力</w:t>
            </w:r>
          </w:p>
          <w:p w:rsidR="003B5B63" w:rsidRDefault="002D301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理解環境中的聲音，理解聲景的變化，其實也代表空間、族群與生活方式的改變</w:t>
            </w:r>
          </w:p>
          <w:p w:rsidR="003B5B63" w:rsidRPr="00395F67" w:rsidRDefault="002D3017" w:rsidP="00395F6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6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透過跨地域的聲景蒐集，可以讓學生感受不同社會空間的共時性，培養對日常生活與的觀察能力</w:t>
            </w:r>
          </w:p>
        </w:tc>
      </w:tr>
      <w:tr w:rsidR="003B5B63" w:rsidTr="00C5094C">
        <w:trPr>
          <w:trHeight w:val="353"/>
          <w:jc w:val="center"/>
        </w:trPr>
        <w:tc>
          <w:tcPr>
            <w:tcW w:w="9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B5B63" w:rsidRPr="00395F67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395F67">
              <w:rPr>
                <w:rFonts w:ascii="標楷體" w:eastAsia="標楷體" w:hAnsi="標楷體" w:cs="標楷體"/>
                <w:b/>
                <w:color w:val="000000"/>
              </w:rPr>
              <w:t>徵引文獻或參考書目</w:t>
            </w:r>
          </w:p>
        </w:tc>
      </w:tr>
      <w:tr w:rsidR="003B5B63" w:rsidTr="00C5094C">
        <w:trPr>
          <w:trHeight w:val="353"/>
          <w:jc w:val="center"/>
        </w:trPr>
        <w:tc>
          <w:tcPr>
            <w:tcW w:w="99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95F67" w:rsidRPr="00395F67" w:rsidRDefault="00395F6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/>
                <w:color w:val="000000"/>
              </w:rPr>
              <w:t>國立臺灣歷史博物館數位資源：</w:t>
            </w:r>
          </w:p>
          <w:p w:rsidR="003B5B63" w:rsidRPr="00395F67" w:rsidRDefault="002D3017" w:rsidP="00395F6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/>
              </w:rPr>
              <w:t>臺</w:t>
            </w:r>
            <w:r w:rsidRPr="00395F67">
              <w:rPr>
                <w:rFonts w:ascii="標楷體" w:eastAsia="標楷體" w:hAnsi="標楷體" w:cs="標楷體"/>
                <w:color w:val="000000"/>
              </w:rPr>
              <w:t>灣音聲100年：</w:t>
            </w:r>
            <w:hyperlink r:id="rId8">
              <w:r w:rsidRPr="00395F67">
                <w:rPr>
                  <w:rFonts w:ascii="標楷體" w:eastAsia="標楷體" w:hAnsi="標楷體" w:cs="標楷體"/>
                  <w:color w:val="0563C1"/>
                  <w:u w:val="single"/>
                </w:rPr>
                <w:t>https://audio.nmth.gov.tw/audio</w:t>
              </w:r>
            </w:hyperlink>
          </w:p>
          <w:p w:rsidR="003B5B63" w:rsidRPr="00395F67" w:rsidRDefault="00395F67" w:rsidP="00395F6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 w:hint="eastAsia"/>
              </w:rPr>
              <w:t>走進臺史博</w:t>
            </w:r>
            <w:r w:rsidRPr="00395F67">
              <w:rPr>
                <w:rFonts w:ascii="標楷體" w:eastAsia="標楷體" w:hAnsi="標楷體" w:cs="標楷體"/>
              </w:rPr>
              <w:t>--720</w:t>
            </w:r>
            <w:r w:rsidRPr="00395F67">
              <w:rPr>
                <w:rFonts w:ascii="Microsoft JhengHei UI" w:eastAsia="Microsoft JhengHei UI" w:hAnsi="Microsoft JhengHei UI" w:cs="Microsoft JhengHei UI" w:hint="eastAsia"/>
              </w:rPr>
              <w:t>〬</w:t>
            </w:r>
            <w:r w:rsidRPr="00395F67">
              <w:rPr>
                <w:rFonts w:ascii="標楷體" w:eastAsia="標楷體" w:hAnsi="標楷體" w:cs="標楷體" w:hint="eastAsia"/>
              </w:rPr>
              <w:t>逛特展【聽•見：聲音記憶特展】</w:t>
            </w:r>
            <w:r w:rsidR="002D3017" w:rsidRPr="00395F67">
              <w:rPr>
                <w:rFonts w:ascii="標楷體" w:eastAsia="標楷體" w:hAnsi="標楷體" w:cs="標楷體"/>
                <w:color w:val="000000"/>
              </w:rPr>
              <w:t>：</w:t>
            </w:r>
            <w:hyperlink r:id="rId9" w:history="1">
              <w:r w:rsidRPr="006C0A54">
                <w:rPr>
                  <w:rStyle w:val="af"/>
                  <w:rFonts w:ascii="標楷體" w:eastAsia="標楷體" w:hAnsi="標楷體" w:cs="標楷體"/>
                </w:rPr>
                <w:t>https://vr.nmth.gov.tw/sound/</w:t>
              </w:r>
            </w:hyperlink>
          </w:p>
          <w:p w:rsidR="003B5B63" w:rsidRPr="00395F67" w:rsidRDefault="002D301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/>
                <w:color w:val="000000"/>
              </w:rPr>
              <w:t>其他網站：</w:t>
            </w:r>
          </w:p>
          <w:p w:rsidR="003B5B63" w:rsidRPr="00395F67" w:rsidRDefault="002D301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/>
                <w:color w:val="000000"/>
              </w:rPr>
              <w:t xml:space="preserve">臺灣百年地圖： </w:t>
            </w:r>
            <w:hyperlink r:id="rId10">
              <w:r w:rsidRPr="00395F67">
                <w:rPr>
                  <w:rFonts w:ascii="標楷體" w:eastAsia="標楷體" w:hAnsi="標楷體" w:cs="標楷體"/>
                  <w:color w:val="0563C1"/>
                  <w:u w:val="single"/>
                </w:rPr>
                <w:t>https://gissrv4.sinica.edu.tw/gis/twhgis/</w:t>
              </w:r>
            </w:hyperlink>
            <w:r w:rsidRPr="00395F67"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3B5B63" w:rsidRPr="00395F67" w:rsidRDefault="002D3017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/>
                <w:color w:val="000000"/>
              </w:rPr>
              <w:t>聚珍臺灣 今昔臺南：</w:t>
            </w:r>
            <w:hyperlink r:id="rId11">
              <w:r w:rsidRPr="00395F67">
                <w:rPr>
                  <w:rFonts w:ascii="標楷體" w:eastAsia="標楷體" w:hAnsi="標楷體" w:cs="標楷體"/>
                  <w:color w:val="0563C1"/>
                  <w:u w:val="single"/>
                </w:rPr>
                <w:t>https://www.gjtaiwan.com/new/?cat=6621</w:t>
              </w:r>
            </w:hyperlink>
          </w:p>
        </w:tc>
      </w:tr>
      <w:tr w:rsidR="003B5B63" w:rsidTr="00C5094C">
        <w:trPr>
          <w:trHeight w:val="415"/>
          <w:jc w:val="center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學習活動內容及實施方式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時間安排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5B63" w:rsidRDefault="002D301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教師指導與評量執行</w:t>
            </w:r>
          </w:p>
        </w:tc>
      </w:tr>
      <w:tr w:rsidR="003B5B63" w:rsidTr="00C5094C">
        <w:trPr>
          <w:trHeight w:val="353"/>
          <w:jc w:val="center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一、準備階段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（一）學生分組：在課堂進行分組並說明課程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進行方式。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（二）引起動機：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1. 播放記憶卡公司形象廣告「記憶月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」</w:t>
            </w:r>
            <w:hyperlink r:id="rId12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https://www.youtube.com/watch?v=xTRyYdUHtK0&amp;list=RDxTRyYdUHtK0&amp;start_radio=1</w:t>
              </w:r>
            </w:hyperlink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教師導學：教師在播放完影片後，可帶領學生討論與思考：</w:t>
            </w:r>
          </w:p>
          <w:p w:rsidR="003B5B63" w:rsidRDefault="002D301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48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聲音作為一種史料，聲音如何保存?</w:t>
            </w:r>
          </w:p>
          <w:p w:rsidR="003B5B63" w:rsidRDefault="002D3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9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聲音史料何時開始出現?</w:t>
            </w:r>
          </w:p>
          <w:p w:rsidR="003B5B63" w:rsidRDefault="002D301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48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聲音作為一種個人生命歷程或集體記憶，有沒有保存的價值?為何需要保存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9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二、發展活動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(一)</w:t>
            </w:r>
            <w:r>
              <w:rPr>
                <w:rFonts w:ascii="標楷體" w:eastAsia="標楷體" w:hAnsi="標楷體" w:cs="標楷體"/>
              </w:rPr>
              <w:t>活動一：(</w:t>
            </w:r>
            <w:r>
              <w:rPr>
                <w:rFonts w:ascii="標楷體" w:eastAsia="標楷體" w:hAnsi="標楷體" w:cs="標楷體"/>
                <w:color w:val="000000"/>
              </w:rPr>
              <w:t>組內共學)：聲景賓果</w:t>
            </w:r>
          </w:p>
          <w:p w:rsidR="003B5B63" w:rsidRDefault="002D301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48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請小組成員領取活動學習單，教師說明競賽方式，最快連線成功的組別優勝。</w:t>
            </w:r>
          </w:p>
          <w:p w:rsidR="003B5B63" w:rsidRDefault="002D3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9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(教師可按班級人數、課程時間調整音檔數量與遊戲規則。)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9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48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教師關投影布幕、播放音檔，讓學生猜測音景產生地點、時間(過去或現在)</w:t>
            </w:r>
          </w:p>
          <w:p w:rsidR="003B5B63" w:rsidRDefault="002D301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48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音檔示例：</w:t>
            </w:r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鐵到站提醒</w:t>
            </w:r>
            <w:hyperlink r:id="rId13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https://www.youtube.com/watch?v=KjaSTPEsRw4&amp;list=PLhG7uGpoh3iY-3IYK-LmHBKsVpYZj0Efj&amp;index=3</w:t>
              </w:r>
            </w:hyperlink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</w:rPr>
              <w:t>臺大</w:t>
            </w:r>
            <w:r>
              <w:rPr>
                <w:rFonts w:ascii="標楷體" w:eastAsia="標楷體" w:hAnsi="標楷體" w:cs="標楷體"/>
                <w:color w:val="000000"/>
              </w:rPr>
              <w:t>北捷運聲音</w:t>
            </w:r>
            <w:hyperlink r:id="rId14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https://www.youtube.com/watch?v=lwngjC5D2WQ&amp;list=PLhG7uGpoh3iY-3IYK-LmHBKsVpYZj0Efj&amp;index=2</w:t>
              </w:r>
            </w:hyperlink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高鐵離站音樂</w:t>
            </w:r>
            <w:r>
              <w:rPr>
                <w:rFonts w:ascii="標楷體" w:eastAsia="標楷體" w:hAnsi="標楷體" w:cs="標楷體"/>
                <w:color w:val="000000"/>
              </w:rPr>
              <w:br/>
            </w:r>
            <w:hyperlink r:id="rId15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https://www.youtube.com/watch?v=uQEub03WfCo&amp;list=PLhG7uGpoh3iY-3IYK-LmHBKsVpYZj0Efj&amp;index=4</w:t>
              </w:r>
            </w:hyperlink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全聯福利熊</w:t>
            </w:r>
            <w:r>
              <w:rPr>
                <w:rFonts w:ascii="標楷體" w:eastAsia="標楷體" w:hAnsi="標楷體" w:cs="標楷體"/>
                <w:color w:val="000000"/>
              </w:rPr>
              <w:br/>
            </w:r>
            <w:hyperlink r:id="rId16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https://www.youtube.com/watch?v=bMhq9dXZ_jI&amp;list=RDbMhq9dXZ_jI&amp;start_radio=1</w:t>
              </w:r>
            </w:hyperlink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校園防災演練</w:t>
            </w:r>
          </w:p>
          <w:p w:rsidR="003B5B63" w:rsidRDefault="009C6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9"/>
              <w:rPr>
                <w:rFonts w:ascii="標楷體" w:eastAsia="標楷體" w:hAnsi="標楷體" w:cs="標楷體"/>
                <w:color w:val="000000"/>
              </w:rPr>
            </w:pPr>
            <w:hyperlink r:id="rId17">
              <w:r w:rsidR="002D3017"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https://www.youtube.com/watch?v=bq-lVqoUVfI&amp;list=PLhG7uGpoh3iY-3IYK-LmHBKsVpYZj0Efj&amp;index=10</w:t>
              </w:r>
            </w:hyperlink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9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棒球場應援</w:t>
            </w:r>
            <w:r>
              <w:rPr>
                <w:rFonts w:ascii="標楷體" w:eastAsia="標楷體" w:hAnsi="標楷體" w:cs="標楷體"/>
                <w:color w:val="000000"/>
              </w:rPr>
              <w:br/>
            </w:r>
            <w:hyperlink r:id="rId18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https://www.youtube.com/watch?v=7o8YgWmjwOk&amp;list=PLhG7uGpoh3iY-3IYK-LmHBKsVpYZj0Efj&amp;index=11</w:t>
              </w:r>
            </w:hyperlink>
          </w:p>
          <w:p w:rsidR="003B5B63" w:rsidRDefault="002D301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過去的全家便利商店</w:t>
            </w:r>
          </w:p>
          <w:p w:rsidR="003B5B63" w:rsidRDefault="009C6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9"/>
              <w:rPr>
                <w:rFonts w:ascii="標楷體" w:eastAsia="標楷體" w:hAnsi="標楷體" w:cs="標楷體"/>
                <w:color w:val="000000"/>
              </w:rPr>
            </w:pPr>
            <w:hyperlink r:id="rId19">
              <w:r w:rsidR="002D3017"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https://www.youtube.com/watch?v=bX2LIB3ywQo&amp;list=PLhG7uGpoh3iY-3IYK-LmHBKsVpYZj0Efj&amp;index=19</w:t>
              </w:r>
            </w:hyperlink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79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48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組間共學：請同學分組討論，每組提出一種「記憶中的聲音」，有什麼存在你記憶中的聲音，請與大家分享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99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 w:rsidP="00395F67">
            <w:pPr>
              <w:ind w:left="319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(討論指引請見學習單二)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(二)</w:t>
            </w:r>
            <w:r>
              <w:rPr>
                <w:rFonts w:ascii="標楷體" w:eastAsia="標楷體" w:hAnsi="標楷體" w:cs="標楷體"/>
              </w:rPr>
              <w:t>活動二：(</w:t>
            </w:r>
            <w:r>
              <w:rPr>
                <w:rFonts w:ascii="標楷體" w:eastAsia="標楷體" w:hAnsi="標楷體" w:cs="標楷體"/>
                <w:color w:val="000000"/>
              </w:rPr>
              <w:t>學生自學)：介紹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南400聲景百選與聲景地圖</w:t>
            </w:r>
          </w:p>
          <w:p w:rsidR="003B5B63" w:rsidRDefault="002D301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播放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南400聲景百選計畫介紹影片：</w:t>
            </w:r>
            <w:hyperlink r:id="rId20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https://www.youtube.com/watch?v=r8HNaRbSSMM&amp;t=160s</w:t>
              </w:r>
            </w:hyperlink>
            <w:r>
              <w:rPr>
                <w:rFonts w:ascii="標楷體" w:eastAsia="標楷體" w:hAnsi="標楷體" w:cs="標楷體"/>
                <w:color w:val="000000"/>
              </w:rPr>
              <w:br/>
              <w:t>(建議以1.2倍速播放)</w:t>
            </w:r>
          </w:p>
          <w:p w:rsidR="003B5B63" w:rsidRDefault="002D301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讓學生利用</w:t>
            </w: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學生用平板</w:t>
            </w:r>
            <w:r>
              <w:rPr>
                <w:rFonts w:ascii="標楷體" w:eastAsia="標楷體" w:hAnsi="標楷體" w:cs="標楷體"/>
                <w:color w:val="000000"/>
              </w:rPr>
              <w:t>與</w:t>
            </w:r>
            <w:r>
              <w:rPr>
                <w:rFonts w:ascii="標楷體" w:eastAsia="標楷體" w:hAnsi="標楷體" w:cs="標楷體"/>
                <w:color w:val="000000"/>
                <w:shd w:val="clear" w:color="auto" w:fill="D9D9D9"/>
              </w:rPr>
              <w:t>個人耳機</w:t>
            </w:r>
            <w:r>
              <w:rPr>
                <w:rFonts w:ascii="標楷體" w:eastAsia="標楷體" w:hAnsi="標楷體" w:cs="標楷體"/>
                <w:color w:val="000000"/>
              </w:rPr>
              <w:t>，自行探索聲景地圖，並完成學習單3：</w:t>
            </w:r>
            <w:hyperlink r:id="rId21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https://hzsoundscape.com.tw/</w:t>
              </w:r>
            </w:hyperlink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(亦可依學校所在區域，將探索網頁換成「臺北聲音地景計畫」或「Sound Walking 漫步走聽 2023 feat.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北聲紋創作計畫」或「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中捷運地景音樂計畫」等其他的聲景地圖)</w:t>
            </w:r>
          </w:p>
          <w:p w:rsidR="003B5B63" w:rsidRDefault="003B5B63">
            <w:pPr>
              <w:ind w:firstLine="480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8分鐘</w:t>
            </w: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3分鐘</w:t>
            </w: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15分鐘</w:t>
            </w: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10分鐘</w:t>
            </w: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5分鐘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9分鐘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2D301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9" w:hanging="319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教師須說明學習單部份為個人，部份為同組，並以組為單</w:t>
            </w:r>
            <w:r>
              <w:rPr>
                <w:rFonts w:ascii="標楷體" w:eastAsia="標楷體" w:hAnsi="標楷體" w:cs="標楷體"/>
                <w:color w:val="000000"/>
              </w:rPr>
              <w:lastRenderedPageBreak/>
              <w:t>位來領取</w:t>
            </w:r>
            <w:r w:rsidR="00395F67">
              <w:rPr>
                <w:rFonts w:ascii="標楷體" w:eastAsia="標楷體" w:hAnsi="標楷體" w:cs="標楷體"/>
                <w:color w:val="000000"/>
              </w:rPr>
              <w:t>。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9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【學習評量】：要求學生依指示完成「學習單一」。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【教師指導語】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發下後提醒學生仔細閱讀，並提醒搶答時要明確回答的內容如下：</w:t>
            </w:r>
          </w:p>
          <w:p w:rsidR="003B5B63" w:rsidRDefault="002D301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1" w:hanging="284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這是什麼聲音</w:t>
            </w:r>
          </w:p>
          <w:p w:rsidR="003B5B63" w:rsidRDefault="002D301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" w:firstLine="14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聲音產生的地點</w:t>
            </w:r>
          </w:p>
          <w:p w:rsidR="003B5B63" w:rsidRDefault="002D3017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" w:firstLine="142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聲音仍存在還是已消失?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教師可依教學現場情況與時間，調整分享的順序與組數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【學習評量】：要求學生依指示完成「學習單三」。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學習單3為個人學習單。</w:t>
            </w:r>
          </w:p>
          <w:p w:rsidR="003B5B63" w:rsidRDefault="002D3017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為避免聲音播放時會互相干擾，請同學務必使用耳機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3B5B63" w:rsidTr="00C5094C">
        <w:trPr>
          <w:trHeight w:val="3960"/>
          <w:jc w:val="center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B63" w:rsidRDefault="002D301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(三)</w:t>
            </w:r>
            <w:r>
              <w:rPr>
                <w:rFonts w:ascii="標楷體" w:eastAsia="標楷體" w:hAnsi="標楷體" w:cs="標楷體"/>
              </w:rPr>
              <w:t>活動三：(</w:t>
            </w:r>
            <w:r>
              <w:rPr>
                <w:rFonts w:ascii="標楷體" w:eastAsia="標楷體" w:hAnsi="標楷體" w:cs="標楷體"/>
                <w:color w:val="000000"/>
              </w:rPr>
              <w:t>學生自學)：不出門也可以看展</w:t>
            </w:r>
          </w:p>
          <w:p w:rsidR="003B5B63" w:rsidRDefault="009C6609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hyperlink r:id="rId22">
              <w:r w:rsidR="002D3017">
                <w:rPr>
                  <w:rFonts w:ascii="標楷體" w:eastAsia="標楷體" w:hAnsi="標楷體" w:cs="標楷體"/>
                  <w:color w:val="0563C1"/>
                  <w:u w:val="single"/>
                </w:rPr>
                <w:t>https://www.nmth.gov.tw/News_Content_Due.aspx?n=4106&amp;s=219385</w:t>
              </w:r>
            </w:hyperlink>
          </w:p>
          <w:p w:rsidR="003B5B63" w:rsidRDefault="002D301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特展特刊：</w:t>
            </w:r>
            <w:hyperlink r:id="rId23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https://file.moc.gov.tw/Download.ashx?u=LzAwMS9VcGxvYWQvNTI4L3JlbGZpbGUvMTM3OTEvMjE5Mzg1L2U3NjE3ZDM4LWM3ZjUtNGQyOC05MjIwLTA5ZGFmOGNlZDViNS5wZGY%3d&amp;n=44CM6IG94oCn6KaL77ya6IGy6Z%2bz6KiY5oa254m55bGV44CN5bGV6Ka95bCI5YiKLnBkZg%3d%3d</w:t>
              </w:r>
            </w:hyperlink>
          </w:p>
          <w:p w:rsidR="003B5B63" w:rsidRDefault="002D301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線上展</w:t>
            </w:r>
            <w:r w:rsidR="00395F67">
              <w:rPr>
                <w:rFonts w:ascii="標楷體" w:eastAsia="標楷體" w:hAnsi="標楷體" w:cs="標楷體"/>
                <w:color w:val="000000"/>
              </w:rPr>
              <w:t>間</w:t>
            </w:r>
            <w:r>
              <w:rPr>
                <w:rFonts w:ascii="標楷體" w:eastAsia="標楷體" w:hAnsi="標楷體" w:cs="標楷體"/>
                <w:color w:val="000000"/>
              </w:rPr>
              <w:t>：</w:t>
            </w:r>
            <w:hyperlink r:id="rId24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https://vr.nmth.gov.tw/sound/</w:t>
              </w:r>
            </w:hyperlink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教師</w:t>
            </w:r>
            <w:r w:rsidR="00395F67">
              <w:rPr>
                <w:rFonts w:ascii="標楷體" w:eastAsia="標楷體" w:hAnsi="標楷體" w:cs="標楷體"/>
                <w:color w:val="000000"/>
              </w:rPr>
              <w:t>指</w:t>
            </w:r>
            <w:r>
              <w:rPr>
                <w:rFonts w:ascii="標楷體" w:eastAsia="標楷體" w:hAnsi="標楷體" w:cs="標楷體"/>
                <w:color w:val="000000"/>
              </w:rPr>
              <w:t>導：教師介紹臺史博「聽見：聲音記憶特展」線上網頁，讓學生利用</w:t>
            </w:r>
            <w:r w:rsidR="00F229F2">
              <w:rPr>
                <w:rFonts w:ascii="標楷體" w:eastAsia="標楷體" w:hAnsi="標楷體" w:cs="標楷體"/>
                <w:color w:val="000000"/>
              </w:rPr>
              <w:t>平板</w:t>
            </w:r>
            <w:r>
              <w:rPr>
                <w:rFonts w:ascii="標楷體" w:eastAsia="標楷體" w:hAnsi="標楷體" w:cs="標楷體"/>
                <w:color w:val="000000"/>
              </w:rPr>
              <w:t>、個人耳機進行操作。</w:t>
            </w:r>
          </w:p>
          <w:p w:rsidR="003B5B63" w:rsidRDefault="002D3017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教師發下學習單4：，向學生說明學習單內容後，讓學生自由探索線上展覽，並依照指引完成學習單，完成自學活動。</w:t>
            </w: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(四)活動四：探索臺史博「臺灣音聲100年」</w:t>
            </w:r>
            <w:r w:rsidR="00395F67" w:rsidRPr="00395F67">
              <w:rPr>
                <w:rFonts w:ascii="標楷體" w:eastAsia="標楷體" w:hAnsi="標楷體" w:cs="標楷體" w:hint="eastAsia"/>
                <w:color w:val="000000"/>
              </w:rPr>
              <w:t>網站</w:t>
            </w:r>
            <w:hyperlink r:id="rId25">
              <w:r>
                <w:rPr>
                  <w:rFonts w:ascii="標楷體" w:eastAsia="標楷體" w:hAnsi="標楷體" w:cs="標楷體"/>
                  <w:color w:val="0563C1"/>
                  <w:u w:val="single"/>
                </w:rPr>
                <w:t>https://audio.nmth.gov.tw/audio</w:t>
              </w:r>
            </w:hyperlink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學生自學：學生觀看「上臺史博找材料—臺灣音聲100年」影片：https://www.youtube.com/watch?v=2mS9IO-p_gY，初步認識臺灣音聲一百年資料庫。</w:t>
            </w:r>
          </w:p>
          <w:p w:rsidR="003B5B63" w:rsidRDefault="002D3017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小組共學：各組到教師前抽籤，從「主題展覽」當中的「聲音印刷術」等六大主題，抽選或分配一個大主題，之後依各組興趣決定一個小主題，下週進行內容介紹與上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報告。</w:t>
            </w:r>
          </w:p>
          <w:p w:rsidR="003B5B63" w:rsidRDefault="002D30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(例如：A組抽中「聲音印刷術」，此主題項下有4個小主題，擇一即可)</w:t>
            </w:r>
          </w:p>
          <w:p w:rsidR="003B5B63" w:rsidRDefault="003B5B63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3B5B63" w:rsidRPr="00395F67" w:rsidRDefault="002D3017" w:rsidP="00395F6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395F67">
              <w:rPr>
                <w:rFonts w:ascii="標楷體" w:eastAsia="標楷體" w:hAnsi="標楷體" w:cs="標楷體"/>
                <w:b/>
                <w:color w:val="000000"/>
              </w:rPr>
              <w:t>-----------第一、二節課結束--------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5分鐘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firstLine="24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30分鐘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10分鐘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5分鐘</w:t>
            </w: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教師先利用班級電腦示範線上展覽的操作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【學習評量】：要求學生依指示完成「學習單四」。</w:t>
            </w: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因時間有限，本堂課只需要完成主題分配工作即可。</w:t>
            </w:r>
          </w:p>
        </w:tc>
      </w:tr>
      <w:tr w:rsidR="003B5B63" w:rsidTr="00C5094C">
        <w:trPr>
          <w:trHeight w:val="353"/>
          <w:jc w:val="center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（五）續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活動四：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請同學利用</w:t>
            </w:r>
            <w:r w:rsidR="0007636F">
              <w:rPr>
                <w:rFonts w:ascii="標楷體" w:eastAsia="標楷體" w:hAnsi="標楷體" w:cs="標楷體"/>
                <w:color w:val="000000"/>
              </w:rPr>
              <w:t>臺史博</w:t>
            </w:r>
            <w:r>
              <w:rPr>
                <w:rFonts w:ascii="標楷體" w:eastAsia="標楷體" w:hAnsi="標楷體" w:cs="標楷體"/>
                <w:color w:val="000000"/>
              </w:rPr>
              <w:t>，臺灣音聲100年資料庫裡的主題展覽，製作一個上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發表的PPT</w:t>
            </w: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PPT內容要求：</w:t>
            </w: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含封面不低於五頁</w:t>
            </w: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PPT內須選用「珍藏史料」中的圖片至少兩張</w:t>
            </w: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報告時須挑選「推薦聆聽」中挑選兩首，讓全班同學一同聆聽</w:t>
            </w: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每組報告時間限5到8分鐘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各組上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報告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ind w:firstLine="120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(六)活動五：製作你的臺南歷史聲景地圖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利用臺灣百年歷史地圖(可依學校所在地區自由選擇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北、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中、高雄、嘉義等地)</w:t>
            </w:r>
          </w:p>
          <w:p w:rsidR="003B5B63" w:rsidRDefault="002D301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讓各組自由選擇不同時期的歷史地圖(如：A組選用1936年職業別明細圖，B組選用1974年</w:t>
            </w:r>
            <w:r>
              <w:rPr>
                <w:rFonts w:ascii="標楷體" w:eastAsia="標楷體" w:hAnsi="標楷體" w:cs="標楷體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南市街圖)</w:t>
            </w:r>
          </w:p>
          <w:p w:rsidR="003B5B63" w:rsidRDefault="002D3017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請各種利用「臺灣音聲100年」網站的音聲年代搜尋功能，尋找符合所選歷史地圖年代的音檔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Pr="00395F67" w:rsidRDefault="002D3017" w:rsidP="00395F6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395F67">
              <w:rPr>
                <w:rFonts w:ascii="標楷體" w:eastAsia="標楷體" w:hAnsi="標楷體" w:cs="標楷體"/>
                <w:b/>
                <w:color w:val="000000"/>
              </w:rPr>
              <w:t>-----------第三、四節課結束--------</w:t>
            </w: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(七)延續活動。：發下學習單五，本週將利用「臺灣音聲100年」資料庫內的音檔資料，請各組依據學習單中小組報告評分表中的檢核項目，完成一份臺南歷史聲景地圖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請各組在上週選好的歷史地圖中，框出一個街區，放大後利用大螢幕截圖。(如果設備不允許，亦可手繪)</w:t>
            </w:r>
          </w:p>
          <w:p w:rsidR="003B5B63" w:rsidRDefault="002D301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請各組針對這個街區的商店、公務機關、廟宇、學校等生活空間，到臺灣音聲100年網站與YT頻道，尋找合適的音檔</w:t>
            </w:r>
          </w:p>
          <w:p w:rsidR="003B5B63" w:rsidRDefault="002D301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利用CANVA的PPT或社群頁面功能，崁入音檔，製作成說明頁面與連結，做成QRCORD，貼在地圖上的對應空間，讓讀者閱聽</w:t>
            </w:r>
          </w:p>
          <w:p w:rsidR="003B5B63" w:rsidRDefault="003B5B63" w:rsidP="00395F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Pr="00395F67" w:rsidRDefault="002D3017" w:rsidP="00395F67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395F67">
              <w:rPr>
                <w:rFonts w:ascii="標楷體" w:eastAsia="標楷體" w:hAnsi="標楷體" w:cs="標楷體"/>
                <w:b/>
                <w:color w:val="000000"/>
              </w:rPr>
              <w:t>----------第五、六節課結束--------</w:t>
            </w:r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三、總結活動：各組展示其歷史聲景地圖</w:t>
            </w:r>
          </w:p>
          <w:p w:rsidR="003B5B63" w:rsidRDefault="002D301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教師確認各組完成度，是否還需要修改後，可利用多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平板同時展示，或是協助印成大張海報</w:t>
            </w:r>
          </w:p>
          <w:p w:rsidR="003B5B63" w:rsidRDefault="002D301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各組同學上</w:t>
            </w:r>
            <w:r w:rsidR="00395F67">
              <w:rPr>
                <w:rFonts w:ascii="標楷體" w:eastAsia="標楷體" w:hAnsi="標楷體" w:cs="標楷體"/>
                <w:color w:val="000000"/>
              </w:rPr>
              <w:t>臺</w:t>
            </w:r>
            <w:r>
              <w:rPr>
                <w:rFonts w:ascii="標楷體" w:eastAsia="標楷體" w:hAnsi="標楷體" w:cs="標楷體"/>
                <w:color w:val="000000"/>
              </w:rPr>
              <w:t>介紹自己的作品</w:t>
            </w:r>
          </w:p>
          <w:p w:rsidR="003B5B63" w:rsidRDefault="002D3017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最後讓同學自由移動，仔細閱聽別組的作品。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  <w:bookmarkStart w:id="1" w:name="_heading=h.dy1jdyp569z7" w:colFirst="0" w:colLast="0"/>
            <w:bookmarkEnd w:id="1"/>
          </w:p>
          <w:p w:rsidR="003B5B63" w:rsidRDefault="003B5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80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 w:rsidP="00395F6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395F67">
              <w:rPr>
                <w:rFonts w:ascii="標楷體" w:eastAsia="標楷體" w:hAnsi="標楷體" w:cs="標楷體"/>
                <w:b/>
                <w:color w:val="000000"/>
              </w:rPr>
              <w:t>-----------第七、八節課結束-------</w:t>
            </w:r>
            <w:r>
              <w:rPr>
                <w:rFonts w:ascii="標楷體" w:eastAsia="標楷體" w:hAnsi="標楷體" w:cs="標楷體"/>
                <w:color w:val="000000"/>
              </w:rPr>
              <w:t>-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30分鐘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50分鐘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20分鐘</w:t>
            </w: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100分鐘</w:t>
            </w: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30分鐘</w:t>
            </w: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50分鐘</w:t>
            </w:r>
          </w:p>
          <w:p w:rsidR="003B5B63" w:rsidRDefault="002D30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20分鐘</w:t>
            </w: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請教師提醒學生，有時我們可以</w:t>
            </w:r>
            <w:r w:rsidR="00F229F2">
              <w:rPr>
                <w:rFonts w:ascii="標楷體" w:eastAsia="標楷體" w:hAnsi="標楷體" w:cs="標楷體"/>
                <w:color w:val="000000"/>
              </w:rPr>
              <w:t>重複</w:t>
            </w:r>
            <w:r>
              <w:rPr>
                <w:rFonts w:ascii="標楷體" w:eastAsia="標楷體" w:hAnsi="標楷體" w:cs="標楷體"/>
                <w:color w:val="000000"/>
              </w:rPr>
              <w:t>播放過去的音檔(例如現在我們還是可以聽到雨夜花)，但無法播出未來的聲音，請學生在挑選音檔時，要將時間考慮進去。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讓學生思考，在那個時空背景下的那些商店、公務機關、學校，可能會播放那些聲音，讓各組透過地圖空間與音檔資料，去思考那個時代的可能聲景，教師從旁協助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詳細步驟請參閱教學ppt</w:t>
            </w: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3B5B63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3B5B63" w:rsidRDefault="002D3017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教師利用學習單五的檢核表，為各組的作品進 行評分</w:t>
            </w:r>
          </w:p>
        </w:tc>
      </w:tr>
    </w:tbl>
    <w:p w:rsidR="003B5B63" w:rsidRDefault="002D3017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lastRenderedPageBreak/>
        <w:t xml:space="preserve">  </w:t>
      </w:r>
    </w:p>
    <w:p w:rsidR="003B5B63" w:rsidRDefault="003B5B63">
      <w:pPr>
        <w:rPr>
          <w:rFonts w:ascii="標楷體" w:eastAsia="標楷體" w:hAnsi="標楷體" w:cs="標楷體"/>
          <w:sz w:val="28"/>
          <w:szCs w:val="28"/>
        </w:rPr>
      </w:pPr>
    </w:p>
    <w:p w:rsidR="003B5B63" w:rsidRDefault="003B5B63">
      <w:pPr>
        <w:spacing w:line="300" w:lineRule="auto"/>
        <w:rPr>
          <w:rFonts w:ascii="標楷體" w:eastAsia="標楷體" w:hAnsi="標楷體" w:cs="標楷體"/>
          <w:color w:val="000000"/>
        </w:rPr>
      </w:pPr>
    </w:p>
    <w:sectPr w:rsidR="003B5B63">
      <w:pgSz w:w="11906" w:h="16838"/>
      <w:pgMar w:top="851" w:right="851" w:bottom="851" w:left="851" w:header="283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609" w:rsidRDefault="009C6609" w:rsidP="00C5094C">
      <w:r>
        <w:separator/>
      </w:r>
    </w:p>
  </w:endnote>
  <w:endnote w:type="continuationSeparator" w:id="0">
    <w:p w:rsidR="009C6609" w:rsidRDefault="009C6609" w:rsidP="00C50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609" w:rsidRDefault="009C6609" w:rsidP="00C5094C">
      <w:r>
        <w:separator/>
      </w:r>
    </w:p>
  </w:footnote>
  <w:footnote w:type="continuationSeparator" w:id="0">
    <w:p w:rsidR="009C6609" w:rsidRDefault="009C6609" w:rsidP="00C50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F1A26"/>
    <w:multiLevelType w:val="multilevel"/>
    <w:tmpl w:val="B0B0C64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DE4E15"/>
    <w:multiLevelType w:val="multilevel"/>
    <w:tmpl w:val="88F0CCFC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decim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decim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decim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133A5A62"/>
    <w:multiLevelType w:val="multilevel"/>
    <w:tmpl w:val="570CDC5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6139AE"/>
    <w:multiLevelType w:val="multilevel"/>
    <w:tmpl w:val="EC1CB6CE"/>
    <w:lvl w:ilvl="0">
      <w:start w:val="1"/>
      <w:numFmt w:val="decimal"/>
      <w:lvlText w:val="%1."/>
      <w:lvlJc w:val="left"/>
      <w:pPr>
        <w:ind w:left="1279" w:hanging="480"/>
      </w:pPr>
    </w:lvl>
    <w:lvl w:ilvl="1">
      <w:start w:val="1"/>
      <w:numFmt w:val="decimal"/>
      <w:lvlText w:val="%2、"/>
      <w:lvlJc w:val="left"/>
      <w:pPr>
        <w:ind w:left="1759" w:hanging="480"/>
      </w:pPr>
    </w:lvl>
    <w:lvl w:ilvl="2">
      <w:start w:val="1"/>
      <w:numFmt w:val="lowerRoman"/>
      <w:lvlText w:val="%3."/>
      <w:lvlJc w:val="right"/>
      <w:pPr>
        <w:ind w:left="2239" w:hanging="480"/>
      </w:pPr>
    </w:lvl>
    <w:lvl w:ilvl="3">
      <w:start w:val="1"/>
      <w:numFmt w:val="decimal"/>
      <w:lvlText w:val="%4."/>
      <w:lvlJc w:val="left"/>
      <w:pPr>
        <w:ind w:left="2719" w:hanging="480"/>
      </w:pPr>
    </w:lvl>
    <w:lvl w:ilvl="4">
      <w:start w:val="1"/>
      <w:numFmt w:val="decimal"/>
      <w:lvlText w:val="%5、"/>
      <w:lvlJc w:val="left"/>
      <w:pPr>
        <w:ind w:left="3199" w:hanging="480"/>
      </w:pPr>
    </w:lvl>
    <w:lvl w:ilvl="5">
      <w:start w:val="1"/>
      <w:numFmt w:val="lowerRoman"/>
      <w:lvlText w:val="%6."/>
      <w:lvlJc w:val="right"/>
      <w:pPr>
        <w:ind w:left="3679" w:hanging="480"/>
      </w:pPr>
    </w:lvl>
    <w:lvl w:ilvl="6">
      <w:start w:val="1"/>
      <w:numFmt w:val="decimal"/>
      <w:lvlText w:val="%7."/>
      <w:lvlJc w:val="left"/>
      <w:pPr>
        <w:ind w:left="4159" w:hanging="480"/>
      </w:pPr>
    </w:lvl>
    <w:lvl w:ilvl="7">
      <w:start w:val="1"/>
      <w:numFmt w:val="decimal"/>
      <w:lvlText w:val="%8、"/>
      <w:lvlJc w:val="left"/>
      <w:pPr>
        <w:ind w:left="4639" w:hanging="480"/>
      </w:pPr>
    </w:lvl>
    <w:lvl w:ilvl="8">
      <w:start w:val="1"/>
      <w:numFmt w:val="lowerRoman"/>
      <w:lvlText w:val="%9."/>
      <w:lvlJc w:val="right"/>
      <w:pPr>
        <w:ind w:left="5119" w:hanging="480"/>
      </w:pPr>
    </w:lvl>
  </w:abstractNum>
  <w:abstractNum w:abstractNumId="4" w15:restartNumberingAfterBreak="0">
    <w:nsid w:val="2C1C78F6"/>
    <w:multiLevelType w:val="multilevel"/>
    <w:tmpl w:val="9E2EC630"/>
    <w:lvl w:ilvl="0">
      <w:start w:val="1"/>
      <w:numFmt w:val="decimal"/>
      <w:lvlText w:val="%1."/>
      <w:lvlJc w:val="left"/>
      <w:pPr>
        <w:ind w:left="840" w:hanging="480"/>
      </w:pPr>
    </w:lvl>
    <w:lvl w:ilvl="1">
      <w:start w:val="1"/>
      <w:numFmt w:val="decim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decim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decim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3CF24691"/>
    <w:multiLevelType w:val="multilevel"/>
    <w:tmpl w:val="DB1C551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D6F0917"/>
    <w:multiLevelType w:val="multilevel"/>
    <w:tmpl w:val="F0103EF6"/>
    <w:lvl w:ilvl="0">
      <w:start w:val="1"/>
      <w:numFmt w:val="decimal"/>
      <w:lvlText w:val="%1."/>
      <w:lvlJc w:val="left"/>
      <w:pPr>
        <w:ind w:left="799" w:hanging="477"/>
      </w:pPr>
    </w:lvl>
    <w:lvl w:ilvl="1">
      <w:start w:val="1"/>
      <w:numFmt w:val="decimal"/>
      <w:lvlText w:val="%2、"/>
      <w:lvlJc w:val="left"/>
      <w:pPr>
        <w:ind w:left="1279" w:hanging="480"/>
      </w:pPr>
    </w:lvl>
    <w:lvl w:ilvl="2">
      <w:start w:val="1"/>
      <w:numFmt w:val="lowerRoman"/>
      <w:lvlText w:val="%3."/>
      <w:lvlJc w:val="right"/>
      <w:pPr>
        <w:ind w:left="1759" w:hanging="480"/>
      </w:pPr>
    </w:lvl>
    <w:lvl w:ilvl="3">
      <w:start w:val="1"/>
      <w:numFmt w:val="decimal"/>
      <w:lvlText w:val="%4."/>
      <w:lvlJc w:val="left"/>
      <w:pPr>
        <w:ind w:left="2239" w:hanging="480"/>
      </w:pPr>
    </w:lvl>
    <w:lvl w:ilvl="4">
      <w:start w:val="1"/>
      <w:numFmt w:val="decimal"/>
      <w:lvlText w:val="%5、"/>
      <w:lvlJc w:val="left"/>
      <w:pPr>
        <w:ind w:left="2719" w:hanging="480"/>
      </w:pPr>
    </w:lvl>
    <w:lvl w:ilvl="5">
      <w:start w:val="1"/>
      <w:numFmt w:val="lowerRoman"/>
      <w:lvlText w:val="%6."/>
      <w:lvlJc w:val="right"/>
      <w:pPr>
        <w:ind w:left="3199" w:hanging="480"/>
      </w:pPr>
    </w:lvl>
    <w:lvl w:ilvl="6">
      <w:start w:val="1"/>
      <w:numFmt w:val="decimal"/>
      <w:lvlText w:val="%7."/>
      <w:lvlJc w:val="left"/>
      <w:pPr>
        <w:ind w:left="3679" w:hanging="480"/>
      </w:pPr>
    </w:lvl>
    <w:lvl w:ilvl="7">
      <w:start w:val="1"/>
      <w:numFmt w:val="decimal"/>
      <w:lvlText w:val="%8、"/>
      <w:lvlJc w:val="left"/>
      <w:pPr>
        <w:ind w:left="4159" w:hanging="480"/>
      </w:pPr>
    </w:lvl>
    <w:lvl w:ilvl="8">
      <w:start w:val="1"/>
      <w:numFmt w:val="lowerRoman"/>
      <w:lvlText w:val="%9."/>
      <w:lvlJc w:val="right"/>
      <w:pPr>
        <w:ind w:left="4639" w:hanging="480"/>
      </w:pPr>
    </w:lvl>
  </w:abstractNum>
  <w:abstractNum w:abstractNumId="7" w15:restartNumberingAfterBreak="0">
    <w:nsid w:val="40775000"/>
    <w:multiLevelType w:val="multilevel"/>
    <w:tmpl w:val="86F4E29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6A84BA2"/>
    <w:multiLevelType w:val="multilevel"/>
    <w:tmpl w:val="BAF6146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8E54E22"/>
    <w:multiLevelType w:val="multilevel"/>
    <w:tmpl w:val="6934594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CB047A"/>
    <w:multiLevelType w:val="multilevel"/>
    <w:tmpl w:val="B5A8879E"/>
    <w:lvl w:ilvl="0">
      <w:start w:val="1"/>
      <w:numFmt w:val="decimal"/>
      <w:lvlText w:val="%1."/>
      <w:lvlJc w:val="left"/>
      <w:pPr>
        <w:ind w:left="1279" w:hanging="480"/>
      </w:pPr>
    </w:lvl>
    <w:lvl w:ilvl="1">
      <w:start w:val="1"/>
      <w:numFmt w:val="decimal"/>
      <w:lvlText w:val="%2、"/>
      <w:lvlJc w:val="left"/>
      <w:pPr>
        <w:ind w:left="1759" w:hanging="480"/>
      </w:pPr>
    </w:lvl>
    <w:lvl w:ilvl="2">
      <w:start w:val="1"/>
      <w:numFmt w:val="lowerRoman"/>
      <w:lvlText w:val="%3."/>
      <w:lvlJc w:val="right"/>
      <w:pPr>
        <w:ind w:left="2239" w:hanging="480"/>
      </w:pPr>
    </w:lvl>
    <w:lvl w:ilvl="3">
      <w:start w:val="1"/>
      <w:numFmt w:val="decimal"/>
      <w:lvlText w:val="%4."/>
      <w:lvlJc w:val="left"/>
      <w:pPr>
        <w:ind w:left="2719" w:hanging="480"/>
      </w:pPr>
    </w:lvl>
    <w:lvl w:ilvl="4">
      <w:start w:val="1"/>
      <w:numFmt w:val="decimal"/>
      <w:lvlText w:val="%5、"/>
      <w:lvlJc w:val="left"/>
      <w:pPr>
        <w:ind w:left="3199" w:hanging="480"/>
      </w:pPr>
    </w:lvl>
    <w:lvl w:ilvl="5">
      <w:start w:val="1"/>
      <w:numFmt w:val="lowerRoman"/>
      <w:lvlText w:val="%6."/>
      <w:lvlJc w:val="right"/>
      <w:pPr>
        <w:ind w:left="3679" w:hanging="480"/>
      </w:pPr>
    </w:lvl>
    <w:lvl w:ilvl="6">
      <w:start w:val="1"/>
      <w:numFmt w:val="decimal"/>
      <w:lvlText w:val="%7."/>
      <w:lvlJc w:val="left"/>
      <w:pPr>
        <w:ind w:left="4159" w:hanging="480"/>
      </w:pPr>
    </w:lvl>
    <w:lvl w:ilvl="7">
      <w:start w:val="1"/>
      <w:numFmt w:val="decimal"/>
      <w:lvlText w:val="%8、"/>
      <w:lvlJc w:val="left"/>
      <w:pPr>
        <w:ind w:left="4639" w:hanging="480"/>
      </w:pPr>
    </w:lvl>
    <w:lvl w:ilvl="8">
      <w:start w:val="1"/>
      <w:numFmt w:val="lowerRoman"/>
      <w:lvlText w:val="%9."/>
      <w:lvlJc w:val="right"/>
      <w:pPr>
        <w:ind w:left="5119" w:hanging="480"/>
      </w:pPr>
    </w:lvl>
  </w:abstractNum>
  <w:abstractNum w:abstractNumId="12" w15:restartNumberingAfterBreak="0">
    <w:nsid w:val="4F594985"/>
    <w:multiLevelType w:val="multilevel"/>
    <w:tmpl w:val="8B606B52"/>
    <w:lvl w:ilvl="0">
      <w:start w:val="1"/>
      <w:numFmt w:val="decimal"/>
      <w:lvlText w:val="%1."/>
      <w:lvlJc w:val="left"/>
      <w:pPr>
        <w:ind w:left="799" w:hanging="477"/>
      </w:pPr>
    </w:lvl>
    <w:lvl w:ilvl="1">
      <w:start w:val="1"/>
      <w:numFmt w:val="decimal"/>
      <w:lvlText w:val="%2、"/>
      <w:lvlJc w:val="left"/>
      <w:pPr>
        <w:ind w:left="1279" w:hanging="480"/>
      </w:pPr>
    </w:lvl>
    <w:lvl w:ilvl="2">
      <w:start w:val="1"/>
      <w:numFmt w:val="lowerRoman"/>
      <w:lvlText w:val="%3."/>
      <w:lvlJc w:val="right"/>
      <w:pPr>
        <w:ind w:left="1759" w:hanging="480"/>
      </w:pPr>
    </w:lvl>
    <w:lvl w:ilvl="3">
      <w:start w:val="1"/>
      <w:numFmt w:val="decimal"/>
      <w:lvlText w:val="%4."/>
      <w:lvlJc w:val="left"/>
      <w:pPr>
        <w:ind w:left="2239" w:hanging="480"/>
      </w:pPr>
    </w:lvl>
    <w:lvl w:ilvl="4">
      <w:start w:val="1"/>
      <w:numFmt w:val="decimal"/>
      <w:lvlText w:val="%5、"/>
      <w:lvlJc w:val="left"/>
      <w:pPr>
        <w:ind w:left="2719" w:hanging="480"/>
      </w:pPr>
    </w:lvl>
    <w:lvl w:ilvl="5">
      <w:start w:val="1"/>
      <w:numFmt w:val="lowerRoman"/>
      <w:lvlText w:val="%6."/>
      <w:lvlJc w:val="right"/>
      <w:pPr>
        <w:ind w:left="3199" w:hanging="480"/>
      </w:pPr>
    </w:lvl>
    <w:lvl w:ilvl="6">
      <w:start w:val="1"/>
      <w:numFmt w:val="decimal"/>
      <w:lvlText w:val="%7."/>
      <w:lvlJc w:val="left"/>
      <w:pPr>
        <w:ind w:left="3679" w:hanging="480"/>
      </w:pPr>
    </w:lvl>
    <w:lvl w:ilvl="7">
      <w:start w:val="1"/>
      <w:numFmt w:val="decimal"/>
      <w:lvlText w:val="%8、"/>
      <w:lvlJc w:val="left"/>
      <w:pPr>
        <w:ind w:left="4159" w:hanging="480"/>
      </w:pPr>
    </w:lvl>
    <w:lvl w:ilvl="8">
      <w:start w:val="1"/>
      <w:numFmt w:val="lowerRoman"/>
      <w:lvlText w:val="%9."/>
      <w:lvlJc w:val="right"/>
      <w:pPr>
        <w:ind w:left="4639" w:hanging="480"/>
      </w:pPr>
    </w:lvl>
  </w:abstractNum>
  <w:abstractNum w:abstractNumId="13" w15:restartNumberingAfterBreak="0">
    <w:nsid w:val="576A4F6A"/>
    <w:multiLevelType w:val="multilevel"/>
    <w:tmpl w:val="CAA8187A"/>
    <w:lvl w:ilvl="0">
      <w:start w:val="1"/>
      <w:numFmt w:val="bullet"/>
      <w:lvlText w:val="⮚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AA702E5"/>
    <w:multiLevelType w:val="multilevel"/>
    <w:tmpl w:val="744C1D5C"/>
    <w:lvl w:ilvl="0">
      <w:start w:val="1"/>
      <w:numFmt w:val="bullet"/>
      <w:lvlText w:val="●"/>
      <w:lvlJc w:val="left"/>
      <w:pPr>
        <w:ind w:left="1331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811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2291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71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3251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3731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211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4691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5171" w:hanging="48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F911A5"/>
    <w:multiLevelType w:val="multilevel"/>
    <w:tmpl w:val="5AB4020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6261EF7"/>
    <w:multiLevelType w:val="multilevel"/>
    <w:tmpl w:val="644E7CF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F82015"/>
    <w:multiLevelType w:val="multilevel"/>
    <w:tmpl w:val="0F2A066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6"/>
  </w:num>
  <w:num w:numId="5">
    <w:abstractNumId w:val="14"/>
  </w:num>
  <w:num w:numId="6">
    <w:abstractNumId w:val="12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17"/>
  </w:num>
  <w:num w:numId="12">
    <w:abstractNumId w:val="1"/>
  </w:num>
  <w:num w:numId="13">
    <w:abstractNumId w:val="4"/>
  </w:num>
  <w:num w:numId="14">
    <w:abstractNumId w:val="15"/>
  </w:num>
  <w:num w:numId="15">
    <w:abstractNumId w:val="2"/>
  </w:num>
  <w:num w:numId="16">
    <w:abstractNumId w:val="1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63"/>
    <w:rsid w:val="0007636F"/>
    <w:rsid w:val="002D3017"/>
    <w:rsid w:val="00395F67"/>
    <w:rsid w:val="003B5B63"/>
    <w:rsid w:val="003C1F6D"/>
    <w:rsid w:val="00684CD9"/>
    <w:rsid w:val="0086271C"/>
    <w:rsid w:val="009C6609"/>
    <w:rsid w:val="00C3422A"/>
    <w:rsid w:val="00C5094C"/>
    <w:rsid w:val="00D25A22"/>
    <w:rsid w:val="00E12ED1"/>
    <w:rsid w:val="00F2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AE23DA-924B-44AF-A779-DDD4CC7D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widowControl/>
      <w:spacing w:before="100" w:after="100"/>
      <w:outlineLvl w:val="0"/>
    </w:pPr>
    <w:rPr>
      <w:rFonts w:ascii="PMingLiu" w:eastAsia="PMingLiu" w:hAnsi="PMingLiu" w:cs="PMingLiu"/>
      <w:b/>
      <w:sz w:val="48"/>
      <w:szCs w:val="48"/>
    </w:rPr>
  </w:style>
  <w:style w:type="paragraph" w:styleId="2">
    <w:name w:val="heading 2"/>
    <w:basedOn w:val="a"/>
    <w:next w:val="a"/>
    <w:pPr>
      <w:keepNext/>
      <w:spacing w:line="720" w:lineRule="auto"/>
      <w:outlineLvl w:val="1"/>
    </w:pPr>
    <w:rPr>
      <w:b/>
      <w:sz w:val="48"/>
      <w:szCs w:val="4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uiPriority w:val="34"/>
    <w:qFormat/>
    <w:pPr>
      <w:ind w:left="480"/>
    </w:pPr>
  </w:style>
  <w:style w:type="character" w:customStyle="1" w:styleId="a5">
    <w:name w:val="清單段落 字元"/>
    <w:basedOn w:val="a0"/>
    <w:uiPriority w:val="34"/>
  </w:style>
  <w:style w:type="paragraph" w:styleId="a6">
    <w:name w:val="header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uiPriority w:val="99"/>
    <w:rPr>
      <w:sz w:val="20"/>
      <w:szCs w:val="20"/>
    </w:rPr>
  </w:style>
  <w:style w:type="paragraph" w:styleId="a8">
    <w:name w:val="footer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</w:rPr>
  </w:style>
  <w:style w:type="paragraph" w:styleId="aa">
    <w:name w:val="Balloon Text"/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0">
    <w:name w:val="教案4"/>
    <w:pPr>
      <w:jc w:val="center"/>
    </w:pPr>
    <w:rPr>
      <w:rFonts w:ascii="標楷體" w:eastAsia="標楷體" w:hAnsi="標楷體"/>
      <w:color w:val="000000"/>
    </w:rPr>
  </w:style>
  <w:style w:type="paragraph" w:styleId="ac">
    <w:name w:val="footnote text"/>
    <w:uiPriority w:val="99"/>
    <w:pPr>
      <w:snapToGrid w:val="0"/>
    </w:pPr>
    <w:rPr>
      <w:sz w:val="20"/>
      <w:szCs w:val="20"/>
    </w:rPr>
  </w:style>
  <w:style w:type="character" w:customStyle="1" w:styleId="ad">
    <w:name w:val="註腳文字 字元"/>
    <w:basedOn w:val="a0"/>
    <w:uiPriority w:val="99"/>
    <w:rPr>
      <w:sz w:val="20"/>
      <w:szCs w:val="20"/>
    </w:rPr>
  </w:style>
  <w:style w:type="character" w:styleId="ae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uiPriority w:val="99"/>
    <w:pPr>
      <w:widowControl/>
      <w:spacing w:before="100" w:after="100"/>
    </w:pPr>
    <w:rPr>
      <w:rFonts w:ascii="新細明體" w:hAnsi="新細明體" w:cs="新細明體"/>
    </w:rPr>
  </w:style>
  <w:style w:type="character" w:styleId="af">
    <w:name w:val="Hyperlink"/>
    <w:basedOn w:val="a0"/>
    <w:uiPriority w:val="99"/>
    <w:qFormat/>
    <w:rPr>
      <w:color w:val="0563C1"/>
      <w:u w:val="single"/>
    </w:rPr>
  </w:style>
  <w:style w:type="character" w:styleId="af0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0">
    <w:name w:val="未解析的提及項目2"/>
    <w:basedOn w:val="a0"/>
    <w:rPr>
      <w:color w:val="605E5C"/>
      <w:shd w:val="clear" w:color="auto" w:fill="E1DFDD"/>
    </w:rPr>
  </w:style>
  <w:style w:type="character" w:styleId="af1">
    <w:name w:val="annotation reference"/>
    <w:basedOn w:val="a0"/>
    <w:rPr>
      <w:sz w:val="18"/>
      <w:szCs w:val="18"/>
    </w:rPr>
  </w:style>
  <w:style w:type="paragraph" w:styleId="af2">
    <w:name w:val="annotation text"/>
  </w:style>
  <w:style w:type="character" w:customStyle="1" w:styleId="af3">
    <w:name w:val="註解文字 字元"/>
    <w:basedOn w:val="a0"/>
  </w:style>
  <w:style w:type="paragraph" w:styleId="af4">
    <w:name w:val="annotation subject"/>
    <w:basedOn w:val="af2"/>
    <w:next w:val="af2"/>
    <w:rPr>
      <w:b/>
      <w:bCs/>
    </w:rPr>
  </w:style>
  <w:style w:type="character" w:customStyle="1" w:styleId="af5">
    <w:name w:val="註解主旨 字元"/>
    <w:basedOn w:val="af3"/>
    <w:rPr>
      <w:b/>
      <w:bCs/>
    </w:rPr>
  </w:style>
  <w:style w:type="character" w:customStyle="1" w:styleId="30">
    <w:name w:val="未解析的提及項目3"/>
    <w:basedOn w:val="a0"/>
    <w:rPr>
      <w:color w:val="605E5C"/>
      <w:shd w:val="clear" w:color="auto" w:fill="E1DFDD"/>
    </w:rPr>
  </w:style>
  <w:style w:type="table" w:styleId="af6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標題 2 字元"/>
    <w:basedOn w:val="a0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7">
    <w:name w:val="TOC Heading"/>
    <w:uiPriority w:val="39"/>
    <w:unhideWhenUsed/>
    <w:qFormat/>
    <w:rsid w:val="008B01C7"/>
    <w:pPr>
      <w:keepNext/>
      <w:keepLines/>
      <w:spacing w:before="480" w:line="276" w:lineRule="auto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12">
    <w:name w:val="toc 1"/>
    <w:autoRedefine/>
    <w:uiPriority w:val="39"/>
    <w:unhideWhenUsed/>
    <w:qFormat/>
    <w:rsid w:val="008B01C7"/>
    <w:pPr>
      <w:tabs>
        <w:tab w:val="left" w:pos="960"/>
        <w:tab w:val="right" w:leader="dot" w:pos="8296"/>
      </w:tabs>
    </w:pPr>
    <w:rPr>
      <w:rFonts w:ascii="Times New Roman" w:eastAsia="標楷體" w:hAnsi="Times New Roman"/>
      <w:b/>
      <w:noProof/>
      <w:sz w:val="28"/>
      <w:szCs w:val="32"/>
    </w:rPr>
  </w:style>
  <w:style w:type="paragraph" w:styleId="22">
    <w:name w:val="toc 2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pacing w:after="100" w:line="276" w:lineRule="auto"/>
      <w:ind w:left="216"/>
    </w:pPr>
    <w:rPr>
      <w:rFonts w:ascii="標楷體" w:eastAsia="標楷體" w:hAnsi="標楷體" w:cstheme="minorBidi"/>
      <w:noProof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1">
    <w:name w:val="toc 3"/>
    <w:autoRedefine/>
    <w:uiPriority w:val="39"/>
    <w:unhideWhenUsed/>
    <w:rsid w:val="008B01C7"/>
    <w:pPr>
      <w:ind w:leftChars="400" w:left="960"/>
    </w:pPr>
    <w:rPr>
      <w:rFonts w:asciiTheme="minorHAnsi" w:hAnsiTheme="minorHAnsi" w:cstheme="minorBidi"/>
      <w:kern w:val="2"/>
    </w:rPr>
  </w:style>
  <w:style w:type="table" w:customStyle="1" w:styleId="13">
    <w:name w:val="表格格線1"/>
    <w:basedOn w:val="a1"/>
    <w:next w:val="af6"/>
    <w:uiPriority w:val="59"/>
    <w:rsid w:val="008B01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6"/>
    <w:uiPriority w:val="39"/>
    <w:rsid w:val="008B01C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rsid w:val="008B01C7"/>
    <w:pPr>
      <w:tabs>
        <w:tab w:val="left" w:pos="0"/>
        <w:tab w:val="left" w:pos="567"/>
        <w:tab w:val="left" w:pos="1531"/>
      </w:tabs>
      <w:spacing w:line="392" w:lineRule="atLeast"/>
    </w:pPr>
    <w:rPr>
      <w:rFonts w:ascii="Times New Roman" w:hAnsi="Times New Roman" w:cs="Tahoma"/>
      <w:color w:val="000000"/>
      <w:sz w:val="23"/>
      <w:lang w:eastAsia="en-US" w:bidi="en-US"/>
    </w:rPr>
  </w:style>
  <w:style w:type="table" w:customStyle="1" w:styleId="32">
    <w:name w:val="表格格線3"/>
    <w:basedOn w:val="a1"/>
    <w:next w:val="af6"/>
    <w:uiPriority w:val="39"/>
    <w:rsid w:val="008B01C7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1"/>
    <w:next w:val="af6"/>
    <w:uiPriority w:val="59"/>
    <w:rsid w:val="008B01C7"/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2">
    <w:name w:val="toc 4"/>
    <w:autoRedefine/>
    <w:uiPriority w:val="39"/>
    <w:unhideWhenUsed/>
    <w:rsid w:val="008B01C7"/>
    <w:pPr>
      <w:ind w:leftChars="600" w:left="1440"/>
    </w:pPr>
    <w:rPr>
      <w:rFonts w:asciiTheme="minorHAnsi" w:hAnsiTheme="minorHAnsi" w:cstheme="minorBidi"/>
      <w:kern w:val="2"/>
    </w:rPr>
  </w:style>
  <w:style w:type="paragraph" w:styleId="50">
    <w:name w:val="toc 5"/>
    <w:autoRedefine/>
    <w:uiPriority w:val="39"/>
    <w:unhideWhenUsed/>
    <w:rsid w:val="008B01C7"/>
    <w:pPr>
      <w:ind w:leftChars="800" w:left="1920"/>
    </w:pPr>
    <w:rPr>
      <w:rFonts w:asciiTheme="minorHAnsi" w:hAnsiTheme="minorHAnsi" w:cstheme="minorBidi"/>
      <w:kern w:val="2"/>
    </w:rPr>
  </w:style>
  <w:style w:type="paragraph" w:styleId="60">
    <w:name w:val="toc 6"/>
    <w:autoRedefine/>
    <w:uiPriority w:val="39"/>
    <w:unhideWhenUsed/>
    <w:rsid w:val="008B01C7"/>
    <w:pPr>
      <w:ind w:leftChars="1000" w:left="2400"/>
    </w:pPr>
    <w:rPr>
      <w:rFonts w:asciiTheme="minorHAnsi" w:hAnsiTheme="minorHAnsi" w:cstheme="minorBidi"/>
      <w:kern w:val="2"/>
    </w:rPr>
  </w:style>
  <w:style w:type="paragraph" w:styleId="7">
    <w:name w:val="toc 7"/>
    <w:autoRedefine/>
    <w:uiPriority w:val="39"/>
    <w:unhideWhenUsed/>
    <w:rsid w:val="008B01C7"/>
    <w:pPr>
      <w:ind w:leftChars="1200" w:left="2880"/>
    </w:pPr>
    <w:rPr>
      <w:rFonts w:asciiTheme="minorHAnsi" w:hAnsiTheme="minorHAnsi" w:cstheme="minorBidi"/>
      <w:kern w:val="2"/>
    </w:rPr>
  </w:style>
  <w:style w:type="paragraph" w:styleId="8">
    <w:name w:val="toc 8"/>
    <w:autoRedefine/>
    <w:uiPriority w:val="39"/>
    <w:unhideWhenUsed/>
    <w:rsid w:val="008B01C7"/>
    <w:pPr>
      <w:ind w:leftChars="1400" w:left="3360"/>
    </w:pPr>
    <w:rPr>
      <w:rFonts w:asciiTheme="minorHAnsi" w:hAnsiTheme="minorHAnsi" w:cstheme="minorBidi"/>
      <w:kern w:val="2"/>
    </w:rPr>
  </w:style>
  <w:style w:type="paragraph" w:styleId="9">
    <w:name w:val="toc 9"/>
    <w:autoRedefine/>
    <w:uiPriority w:val="39"/>
    <w:unhideWhenUsed/>
    <w:rsid w:val="008B01C7"/>
    <w:pPr>
      <w:ind w:leftChars="1600" w:left="3840"/>
    </w:pPr>
    <w:rPr>
      <w:rFonts w:asciiTheme="minorHAnsi" w:hAnsiTheme="minorHAnsi" w:cstheme="minorBidi"/>
      <w:kern w:val="2"/>
    </w:rPr>
  </w:style>
  <w:style w:type="paragraph" w:styleId="af8">
    <w:name w:val="Salutation"/>
    <w:link w:val="af9"/>
    <w:uiPriority w:val="99"/>
    <w:unhideWhenUsed/>
    <w:rsid w:val="008B01C7"/>
    <w:rPr>
      <w:rFonts w:ascii="標楷體" w:eastAsia="標楷體" w:hAnsi="標楷體" w:cstheme="minorBidi"/>
      <w:kern w:val="2"/>
    </w:rPr>
  </w:style>
  <w:style w:type="character" w:customStyle="1" w:styleId="af9">
    <w:name w:val="問候 字元"/>
    <w:basedOn w:val="a0"/>
    <w:link w:val="af8"/>
    <w:uiPriority w:val="99"/>
    <w:rsid w:val="008B01C7"/>
    <w:rPr>
      <w:rFonts w:ascii="標楷體" w:eastAsia="標楷體" w:hAnsi="標楷體" w:cstheme="minorBidi"/>
      <w:kern w:val="2"/>
    </w:rPr>
  </w:style>
  <w:style w:type="paragraph" w:styleId="afa">
    <w:name w:val="Closing"/>
    <w:link w:val="afb"/>
    <w:uiPriority w:val="99"/>
    <w:unhideWhenUsed/>
    <w:rsid w:val="008B01C7"/>
    <w:pPr>
      <w:ind w:leftChars="1800" w:left="100"/>
    </w:pPr>
    <w:rPr>
      <w:rFonts w:ascii="標楷體" w:eastAsia="標楷體" w:hAnsi="標楷體" w:cstheme="minorBidi"/>
      <w:kern w:val="2"/>
    </w:rPr>
  </w:style>
  <w:style w:type="character" w:customStyle="1" w:styleId="afb">
    <w:name w:val="結語 字元"/>
    <w:basedOn w:val="a0"/>
    <w:link w:val="afa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3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c">
    <w:name w:val="Strong"/>
    <w:basedOn w:val="a0"/>
    <w:uiPriority w:val="22"/>
    <w:qFormat/>
    <w:rsid w:val="00DE5F03"/>
    <w:rPr>
      <w:b/>
      <w:bCs/>
    </w:rPr>
  </w:style>
  <w:style w:type="character" w:customStyle="1" w:styleId="14">
    <w:name w:val="未解析的提及1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51">
    <w:name w:val="未解析的提及項目5"/>
    <w:basedOn w:val="a0"/>
    <w:uiPriority w:val="99"/>
    <w:semiHidden/>
    <w:unhideWhenUsed/>
    <w:rsid w:val="00290DD2"/>
    <w:rPr>
      <w:color w:val="605E5C"/>
      <w:shd w:val="clear" w:color="auto" w:fill="E1DFDD"/>
    </w:rPr>
  </w:style>
  <w:style w:type="character" w:customStyle="1" w:styleId="24">
    <w:name w:val="未解析的提及2"/>
    <w:basedOn w:val="a0"/>
    <w:uiPriority w:val="99"/>
    <w:semiHidden/>
    <w:unhideWhenUsed/>
    <w:rsid w:val="00833330"/>
    <w:rPr>
      <w:color w:val="605E5C"/>
      <w:shd w:val="clear" w:color="auto" w:fill="E1DFDD"/>
    </w:rPr>
  </w:style>
  <w:style w:type="table" w:customStyle="1" w:styleId="afd">
    <w:basedOn w:val="TableNormal1"/>
    <w:tblPr>
      <w:tblStyleRowBandSize w:val="1"/>
      <w:tblStyleColBandSize w:val="1"/>
    </w:tblPr>
  </w:style>
  <w:style w:type="table" w:customStyle="1" w:styleId="afe">
    <w:basedOn w:val="TableNormal1"/>
    <w:tblPr>
      <w:tblStyleRowBandSize w:val="1"/>
      <w:tblStyleColBandSize w:val="1"/>
    </w:tblPr>
  </w:style>
  <w:style w:type="paragraph" w:styleId="aff">
    <w:name w:val="Revision"/>
    <w:hidden/>
    <w:uiPriority w:val="99"/>
    <w:semiHidden/>
    <w:rsid w:val="0019282A"/>
    <w:pPr>
      <w:widowControl/>
    </w:pPr>
  </w:style>
  <w:style w:type="paragraph" w:styleId="af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dio.nmth.gov.tw/audio" TargetMode="External"/><Relationship Id="rId13" Type="http://schemas.openxmlformats.org/officeDocument/2006/relationships/hyperlink" Target="https://www.youtube.com/watch?v=KjaSTPEsRw4&amp;list=PLhG7uGpoh3iY-3IYK-LmHBKsVpYZj0Efj&amp;index=3" TargetMode="External"/><Relationship Id="rId18" Type="http://schemas.openxmlformats.org/officeDocument/2006/relationships/hyperlink" Target="https://www.youtube.com/watch?v=7o8YgWmjwOk&amp;list=PLhG7uGpoh3iY-3IYK-LmHBKsVpYZj0Efj&amp;index=1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hzsoundscape.com.t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xTRyYdUHtK0&amp;list=RDxTRyYdUHtK0&amp;start_radio=1" TargetMode="External"/><Relationship Id="rId17" Type="http://schemas.openxmlformats.org/officeDocument/2006/relationships/hyperlink" Target="https://www.youtube.com/watch?v=bq-lVqoUVfI&amp;list=PLhG7uGpoh3iY-3IYK-LmHBKsVpYZj0Efj&amp;index=10" TargetMode="External"/><Relationship Id="rId25" Type="http://schemas.openxmlformats.org/officeDocument/2006/relationships/hyperlink" Target="https://audio.nmth.gov.tw/audi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bMhq9dXZ_jI&amp;list=RDbMhq9dXZ_jI&amp;start_radio=1" TargetMode="External"/><Relationship Id="rId20" Type="http://schemas.openxmlformats.org/officeDocument/2006/relationships/hyperlink" Target="https://www.youtube.com/watch?v=r8HNaRbSSMM&amp;t=160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jtaiwan.com/new/?cat=6621" TargetMode="External"/><Relationship Id="rId24" Type="http://schemas.openxmlformats.org/officeDocument/2006/relationships/hyperlink" Target="https://vr.nmth.gov.tw/soun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uQEub03WfCo&amp;list=PLhG7uGpoh3iY-3IYK-LmHBKsVpYZj0Efj&amp;index=4" TargetMode="External"/><Relationship Id="rId23" Type="http://schemas.openxmlformats.org/officeDocument/2006/relationships/hyperlink" Target="https://file.moc.gov.tw/Download.ashx?u=LzAwMS9VcGxvYWQvNTI4L3JlbGZpbGUvMTM3OTEvMjE5Mzg1L2U3NjE3ZDM4LWM3ZjUtNGQyOC05MjIwLTA5ZGFmOGNlZDViNS5wZGY%3d&amp;n=44CM6IG94oCn6KaL77ya6IGy6Z%2bz6KiY5oa254m55bGV44CN5bGV6Ka95bCI5YiKLnBkZg%3d%3d" TargetMode="External"/><Relationship Id="rId10" Type="http://schemas.openxmlformats.org/officeDocument/2006/relationships/hyperlink" Target="https://gissrv4.sinica.edu.tw/gis/twhgis/" TargetMode="External"/><Relationship Id="rId19" Type="http://schemas.openxmlformats.org/officeDocument/2006/relationships/hyperlink" Target="https://www.youtube.com/watch?v=bX2LIB3ywQo&amp;list=PLhG7uGpoh3iY-3IYK-LmHBKsVpYZj0Efj&amp;index=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r.nmth.gov.tw/sound/" TargetMode="External"/><Relationship Id="rId14" Type="http://schemas.openxmlformats.org/officeDocument/2006/relationships/hyperlink" Target="https://www.youtube.com/watch?v=lwngjC5D2WQ&amp;list=PLhG7uGpoh3iY-3IYK-LmHBKsVpYZj0Efj&amp;index=2" TargetMode="External"/><Relationship Id="rId22" Type="http://schemas.openxmlformats.org/officeDocument/2006/relationships/hyperlink" Target="https://www.nmth.gov.tw/News_Content_Due.aspx?n=4106&amp;s=219385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Voc4smfC+2XJIin+fqrE7+Ys5g==">CgMxLjAyDmguZHkxamR5cDU2OXo3OAByITFsdGdOZjBBdnNYaEI4UDRnYjhUbG9sM00tdHAtY3ZndQ==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1009</Words>
  <Characters>5756</Characters>
  <Application>Microsoft Office Word</Application>
  <DocSecurity>0</DocSecurity>
  <Lines>47</Lines>
  <Paragraphs>13</Paragraphs>
  <ScaleCrop>false</ScaleCrop>
  <Company/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黃懷賢</dc:creator>
  <cp:lastModifiedBy>Microsoft 帳戶</cp:lastModifiedBy>
  <cp:revision>5</cp:revision>
  <dcterms:created xsi:type="dcterms:W3CDTF">2025-08-04T06:14:00Z</dcterms:created>
  <dcterms:modified xsi:type="dcterms:W3CDTF">2025-09-26T09:36:00Z</dcterms:modified>
</cp:coreProperties>
</file>